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ED1F" w14:textId="7D897C29" w:rsidR="00F848CE" w:rsidRPr="003F6977" w:rsidRDefault="003F6977" w:rsidP="00F848CE">
      <w:pPr>
        <w:pStyle w:val="UoRTitle"/>
        <w:rPr>
          <w:rFonts w:ascii="Cambria" w:hAnsi="Cambria"/>
          <w:sz w:val="72"/>
          <w:szCs w:val="94"/>
        </w:rPr>
      </w:pPr>
      <w:r w:rsidRPr="003F6977">
        <w:rPr>
          <w:rFonts w:ascii="Cambria" w:hAnsi="Cambria"/>
          <w:sz w:val="72"/>
          <w:szCs w:val="94"/>
        </w:rPr>
        <w:t>Centre FOR Health Humanities</w:t>
      </w:r>
      <w:r w:rsidR="00F31D05">
        <w:rPr>
          <w:rFonts w:ascii="Cambria" w:hAnsi="Cambria"/>
          <w:sz w:val="72"/>
          <w:szCs w:val="94"/>
        </w:rPr>
        <w:t xml:space="preserve"> </w:t>
      </w:r>
      <w:r w:rsidR="00AB3AF8">
        <w:rPr>
          <w:rFonts w:ascii="Cambria" w:hAnsi="Cambria"/>
          <w:sz w:val="72"/>
          <w:szCs w:val="94"/>
        </w:rPr>
        <w:t>POst</w:t>
      </w:r>
      <w:r w:rsidR="00B21980">
        <w:rPr>
          <w:rFonts w:ascii="Cambria" w:hAnsi="Cambria"/>
          <w:sz w:val="72"/>
          <w:szCs w:val="94"/>
        </w:rPr>
        <w:t>doctoral</w:t>
      </w:r>
      <w:r w:rsidR="00AB3AF8">
        <w:rPr>
          <w:rFonts w:ascii="Cambria" w:hAnsi="Cambria"/>
          <w:sz w:val="72"/>
          <w:szCs w:val="94"/>
        </w:rPr>
        <w:t xml:space="preserve"> Residency</w:t>
      </w:r>
    </w:p>
    <w:p w14:paraId="6D885FB3" w14:textId="0B2EF60F" w:rsidR="00BD63C6" w:rsidRPr="003F6977" w:rsidRDefault="003F6977" w:rsidP="00BD63C6">
      <w:pPr>
        <w:pStyle w:val="UoRSubtitle"/>
        <w:rPr>
          <w:rFonts w:ascii="Cambria" w:hAnsi="Cambria"/>
        </w:rPr>
      </w:pPr>
      <w:r w:rsidRPr="003F6977">
        <w:rPr>
          <w:rFonts w:ascii="Cambria" w:hAnsi="Cambria"/>
        </w:rPr>
        <w:t>Bid</w:t>
      </w:r>
      <w:r w:rsidR="00AE35B6" w:rsidRPr="003F6977">
        <w:rPr>
          <w:rFonts w:ascii="Cambria" w:hAnsi="Cambria"/>
        </w:rPr>
        <w:t xml:space="preserve"> Development </w:t>
      </w:r>
      <w:r w:rsidR="00180479" w:rsidRPr="003F6977">
        <w:rPr>
          <w:rFonts w:ascii="Cambria" w:hAnsi="Cambria"/>
        </w:rPr>
        <w:t>Residency</w:t>
      </w:r>
      <w:r w:rsidR="00847E17" w:rsidRPr="003F6977">
        <w:rPr>
          <w:rFonts w:ascii="Cambria" w:hAnsi="Cambria"/>
        </w:rPr>
        <w:t xml:space="preserve"> Application Form </w:t>
      </w:r>
      <w:r w:rsidR="004B6857">
        <w:rPr>
          <w:rFonts w:ascii="Cambria" w:hAnsi="Cambria"/>
        </w:rPr>
        <w:t>2021-22</w:t>
      </w:r>
    </w:p>
    <w:p w14:paraId="35A1005D" w14:textId="62436F07" w:rsidR="00BD76C1" w:rsidRPr="00D1241D" w:rsidRDefault="00AB3AF8" w:rsidP="00BD63C6">
      <w:pPr>
        <w:rPr>
          <w:rFonts w:ascii="Cambria" w:hAnsi="Cambria"/>
          <w:color w:val="28292D" w:themeColor="text1" w:themeShade="80"/>
        </w:rPr>
      </w:pPr>
      <w:r>
        <w:rPr>
          <w:rFonts w:ascii="Cambria" w:hAnsi="Cambria"/>
          <w:color w:val="28292D" w:themeColor="text1" w:themeShade="80"/>
        </w:rPr>
        <w:t>The Centre for Health Humanities at the University of Reading is offering a</w:t>
      </w:r>
      <w:r w:rsidR="004E0E26" w:rsidRPr="00D1241D">
        <w:rPr>
          <w:rFonts w:ascii="Cambria" w:hAnsi="Cambria"/>
          <w:color w:val="28292D" w:themeColor="text1" w:themeShade="80"/>
        </w:rPr>
        <w:t xml:space="preserve"> </w:t>
      </w:r>
      <w:r w:rsidR="00847E17" w:rsidRPr="00D1241D">
        <w:rPr>
          <w:rFonts w:ascii="Cambria" w:hAnsi="Cambria"/>
          <w:color w:val="28292D" w:themeColor="text1" w:themeShade="80"/>
        </w:rPr>
        <w:t xml:space="preserve">stipend </w:t>
      </w:r>
      <w:r w:rsidR="002B6205" w:rsidRPr="00D1241D">
        <w:rPr>
          <w:rFonts w:ascii="Cambria" w:hAnsi="Cambria"/>
          <w:color w:val="28292D" w:themeColor="text1" w:themeShade="80"/>
        </w:rPr>
        <w:t>of £1</w:t>
      </w:r>
      <w:r w:rsidR="003F6977" w:rsidRPr="00D1241D">
        <w:rPr>
          <w:rFonts w:ascii="Cambria" w:hAnsi="Cambria"/>
          <w:color w:val="28292D" w:themeColor="text1" w:themeShade="80"/>
        </w:rPr>
        <w:t>50</w:t>
      </w:r>
      <w:r w:rsidR="002B6205" w:rsidRPr="00D1241D">
        <w:rPr>
          <w:rFonts w:ascii="Cambria" w:hAnsi="Cambria"/>
          <w:color w:val="28292D" w:themeColor="text1" w:themeShade="80"/>
        </w:rPr>
        <w:t>0</w:t>
      </w:r>
      <w:r w:rsidR="00847E17" w:rsidRPr="00D1241D">
        <w:rPr>
          <w:rFonts w:ascii="Cambria" w:hAnsi="Cambria"/>
          <w:color w:val="28292D" w:themeColor="text1" w:themeShade="80"/>
        </w:rPr>
        <w:t xml:space="preserve"> </w:t>
      </w:r>
      <w:r w:rsidR="00180479" w:rsidRPr="00D1241D">
        <w:rPr>
          <w:rFonts w:ascii="Cambria" w:hAnsi="Cambria"/>
          <w:color w:val="28292D" w:themeColor="text1" w:themeShade="80"/>
        </w:rPr>
        <w:t>to support</w:t>
      </w:r>
      <w:r w:rsidR="003F6977" w:rsidRPr="00D1241D">
        <w:rPr>
          <w:rFonts w:ascii="Cambria" w:hAnsi="Cambria"/>
          <w:color w:val="28292D" w:themeColor="text1" w:themeShade="80"/>
        </w:rPr>
        <w:t xml:space="preserve"> an annual</w:t>
      </w:r>
      <w:r w:rsidR="00180479" w:rsidRPr="00D1241D">
        <w:rPr>
          <w:rFonts w:ascii="Cambria" w:hAnsi="Cambria"/>
          <w:color w:val="28292D" w:themeColor="text1" w:themeShade="80"/>
        </w:rPr>
        <w:t xml:space="preserve"> </w:t>
      </w:r>
      <w:r w:rsidR="00504900" w:rsidRPr="00D1241D">
        <w:rPr>
          <w:rFonts w:ascii="Cambria" w:hAnsi="Cambria"/>
          <w:color w:val="28292D" w:themeColor="text1" w:themeShade="80"/>
        </w:rPr>
        <w:t>r</w:t>
      </w:r>
      <w:r w:rsidR="00BD76C1" w:rsidRPr="00D1241D">
        <w:rPr>
          <w:rFonts w:ascii="Cambria" w:hAnsi="Cambria"/>
          <w:color w:val="28292D" w:themeColor="text1" w:themeShade="80"/>
        </w:rPr>
        <w:t>esidenc</w:t>
      </w:r>
      <w:r w:rsidR="003F6977" w:rsidRPr="00D1241D">
        <w:rPr>
          <w:rFonts w:ascii="Cambria" w:hAnsi="Cambria"/>
          <w:color w:val="28292D" w:themeColor="text1" w:themeShade="80"/>
        </w:rPr>
        <w:t>y</w:t>
      </w:r>
      <w:r w:rsidR="00BD76C1" w:rsidRPr="00D1241D">
        <w:rPr>
          <w:rFonts w:ascii="Cambria" w:hAnsi="Cambria"/>
          <w:color w:val="28292D" w:themeColor="text1" w:themeShade="80"/>
        </w:rPr>
        <w:t xml:space="preserve"> for </w:t>
      </w:r>
      <w:r w:rsidR="00AE35B6" w:rsidRPr="00D1241D">
        <w:rPr>
          <w:rFonts w:ascii="Cambria" w:hAnsi="Cambria"/>
          <w:color w:val="28292D" w:themeColor="text1" w:themeShade="80"/>
        </w:rPr>
        <w:t>post-doctoral bid development</w:t>
      </w:r>
      <w:r w:rsidR="00BD76C1" w:rsidRPr="00D1241D">
        <w:rPr>
          <w:rFonts w:ascii="Cambria" w:hAnsi="Cambria"/>
          <w:color w:val="28292D" w:themeColor="text1" w:themeShade="80"/>
        </w:rPr>
        <w:t>. The Resident will have the opportunity to develop</w:t>
      </w:r>
      <w:r w:rsidR="003F6977" w:rsidRPr="00D1241D">
        <w:rPr>
          <w:rFonts w:ascii="Cambria" w:hAnsi="Cambria"/>
          <w:color w:val="28292D" w:themeColor="text1" w:themeShade="80"/>
        </w:rPr>
        <w:t xml:space="preserve"> a</w:t>
      </w:r>
      <w:r w:rsidR="00BD76C1" w:rsidRPr="00D1241D">
        <w:rPr>
          <w:rFonts w:ascii="Cambria" w:hAnsi="Cambria"/>
          <w:color w:val="28292D" w:themeColor="text1" w:themeShade="80"/>
        </w:rPr>
        <w:t xml:space="preserve"> funding application for post-doctoral research on</w:t>
      </w:r>
      <w:r w:rsidR="003F6977" w:rsidRPr="00D1241D">
        <w:rPr>
          <w:rFonts w:ascii="Cambria" w:hAnsi="Cambria"/>
          <w:color w:val="28292D" w:themeColor="text1" w:themeShade="80"/>
        </w:rPr>
        <w:t xml:space="preserve"> a </w:t>
      </w:r>
      <w:r w:rsidR="00B853B1">
        <w:rPr>
          <w:rFonts w:ascii="Cambria" w:hAnsi="Cambria"/>
          <w:color w:val="28292D" w:themeColor="text1" w:themeShade="80"/>
        </w:rPr>
        <w:t xml:space="preserve">broad </w:t>
      </w:r>
      <w:r w:rsidR="003F6977" w:rsidRPr="00D1241D">
        <w:rPr>
          <w:rFonts w:ascii="Cambria" w:hAnsi="Cambria"/>
          <w:color w:val="28292D" w:themeColor="text1" w:themeShade="80"/>
        </w:rPr>
        <w:t>health theme</w:t>
      </w:r>
      <w:r w:rsidR="00180479" w:rsidRPr="00D1241D">
        <w:rPr>
          <w:rFonts w:ascii="Cambria" w:hAnsi="Cambria"/>
          <w:color w:val="28292D" w:themeColor="text1" w:themeShade="80"/>
        </w:rPr>
        <w:t xml:space="preserve">. </w:t>
      </w:r>
      <w:r w:rsidR="00BD76C1" w:rsidRPr="00D1241D">
        <w:rPr>
          <w:rFonts w:ascii="Cambria" w:hAnsi="Cambria"/>
          <w:color w:val="28292D" w:themeColor="text1" w:themeShade="80"/>
        </w:rPr>
        <w:t xml:space="preserve">The funding is available to doctoral candidates who are in the final stages of thesis submission or </w:t>
      </w:r>
      <w:r w:rsidR="00AE35B6" w:rsidRPr="00D1241D">
        <w:rPr>
          <w:rFonts w:ascii="Cambria" w:hAnsi="Cambria"/>
          <w:color w:val="28292D" w:themeColor="text1" w:themeShade="80"/>
        </w:rPr>
        <w:t xml:space="preserve">to </w:t>
      </w:r>
      <w:r w:rsidR="00504900" w:rsidRPr="00D1241D">
        <w:rPr>
          <w:rFonts w:ascii="Cambria" w:hAnsi="Cambria"/>
          <w:color w:val="28292D" w:themeColor="text1" w:themeShade="80"/>
        </w:rPr>
        <w:t xml:space="preserve">those who have graduated from a doctorate within the last </w:t>
      </w:r>
      <w:r w:rsidR="00B853B1">
        <w:rPr>
          <w:rFonts w:ascii="Cambria" w:hAnsi="Cambria"/>
          <w:color w:val="28292D" w:themeColor="text1" w:themeShade="80"/>
        </w:rPr>
        <w:t>five</w:t>
      </w:r>
      <w:r w:rsidR="00504900" w:rsidRPr="00D1241D">
        <w:rPr>
          <w:rFonts w:ascii="Cambria" w:hAnsi="Cambria"/>
          <w:color w:val="28292D" w:themeColor="text1" w:themeShade="80"/>
        </w:rPr>
        <w:t xml:space="preserve"> years.</w:t>
      </w:r>
      <w:r w:rsidR="004B6857">
        <w:rPr>
          <w:rFonts w:ascii="Cambria" w:hAnsi="Cambria"/>
          <w:color w:val="28292D" w:themeColor="text1" w:themeShade="80"/>
        </w:rPr>
        <w:t xml:space="preserve"> It is expected that the residency will take place before 30 June 2022.</w:t>
      </w:r>
    </w:p>
    <w:p w14:paraId="59B09BF4" w14:textId="31E7A1FE" w:rsidR="00B853B1" w:rsidRDefault="004573C3" w:rsidP="00BD63C6">
      <w:pPr>
        <w:rPr>
          <w:rFonts w:ascii="Cambria" w:hAnsi="Cambria"/>
          <w:color w:val="28292D" w:themeColor="text1" w:themeShade="80"/>
        </w:rPr>
      </w:pPr>
      <w:r w:rsidRPr="00D1241D">
        <w:rPr>
          <w:rFonts w:ascii="Cambria" w:hAnsi="Cambria"/>
          <w:color w:val="28292D" w:themeColor="text1" w:themeShade="80"/>
        </w:rPr>
        <w:t>The residencies provide</w:t>
      </w:r>
      <w:r w:rsidR="00180479" w:rsidRPr="00D1241D">
        <w:rPr>
          <w:rFonts w:ascii="Cambria" w:hAnsi="Cambria"/>
          <w:color w:val="28292D" w:themeColor="text1" w:themeShade="80"/>
        </w:rPr>
        <w:t xml:space="preserve"> financial support for who are working to attract funding which bui</w:t>
      </w:r>
      <w:r w:rsidRPr="00D1241D">
        <w:rPr>
          <w:rFonts w:ascii="Cambria" w:hAnsi="Cambria"/>
          <w:color w:val="28292D" w:themeColor="text1" w:themeShade="80"/>
        </w:rPr>
        <w:t xml:space="preserve">lds on </w:t>
      </w:r>
      <w:r w:rsidR="003F6977" w:rsidRPr="00D1241D">
        <w:rPr>
          <w:rFonts w:ascii="Cambria" w:hAnsi="Cambria"/>
          <w:color w:val="28292D" w:themeColor="text1" w:themeShade="80"/>
        </w:rPr>
        <w:t>health</w:t>
      </w:r>
      <w:r w:rsidRPr="00D1241D">
        <w:rPr>
          <w:rFonts w:ascii="Cambria" w:hAnsi="Cambria"/>
          <w:color w:val="28292D" w:themeColor="text1" w:themeShade="80"/>
        </w:rPr>
        <w:t xml:space="preserve"> research </w:t>
      </w:r>
      <w:r w:rsidR="00AB3AF8">
        <w:rPr>
          <w:rFonts w:ascii="Cambria" w:hAnsi="Cambria"/>
          <w:color w:val="28292D" w:themeColor="text1" w:themeShade="80"/>
        </w:rPr>
        <w:t>at the CHH</w:t>
      </w:r>
      <w:r w:rsidRPr="00D1241D">
        <w:rPr>
          <w:rFonts w:ascii="Cambria" w:hAnsi="Cambria"/>
          <w:color w:val="28292D" w:themeColor="text1" w:themeShade="80"/>
        </w:rPr>
        <w:t>.</w:t>
      </w:r>
      <w:r w:rsidR="00B853B1">
        <w:rPr>
          <w:rFonts w:ascii="Cambria" w:hAnsi="Cambria"/>
          <w:color w:val="28292D" w:themeColor="text1" w:themeShade="80"/>
        </w:rPr>
        <w:t xml:space="preserve"> Details of the </w:t>
      </w:r>
      <w:r w:rsidR="00AB3AF8">
        <w:rPr>
          <w:rFonts w:ascii="Cambria" w:hAnsi="Cambria"/>
          <w:color w:val="28292D" w:themeColor="text1" w:themeShade="80"/>
        </w:rPr>
        <w:t>Centre</w:t>
      </w:r>
      <w:r w:rsidR="00B853B1">
        <w:rPr>
          <w:rFonts w:ascii="Cambria" w:hAnsi="Cambria"/>
          <w:color w:val="28292D" w:themeColor="text1" w:themeShade="80"/>
        </w:rPr>
        <w:t xml:space="preserve"> may be found at: </w:t>
      </w:r>
      <w:r w:rsidR="00AB3AF8" w:rsidRPr="00AB3AF8">
        <w:rPr>
          <w:rStyle w:val="Hyperlink"/>
          <w:rFonts w:ascii="Cambria" w:hAnsi="Cambria"/>
          <w:color w:val="000000" w:themeColor="hyperlink" w:themeShade="80"/>
        </w:rPr>
        <w:t>https://research.reading.ac.uk/health-humanities/</w:t>
      </w:r>
      <w:r w:rsidR="00B853B1">
        <w:rPr>
          <w:rFonts w:ascii="Cambria" w:hAnsi="Cambria"/>
          <w:color w:val="28292D" w:themeColor="text1" w:themeShade="80"/>
        </w:rPr>
        <w:t xml:space="preserve">. Of </w:t>
      </w:r>
      <w:proofErr w:type="gramStart"/>
      <w:r w:rsidR="00B853B1">
        <w:rPr>
          <w:rFonts w:ascii="Cambria" w:hAnsi="Cambria"/>
          <w:color w:val="28292D" w:themeColor="text1" w:themeShade="80"/>
        </w:rPr>
        <w:t>particular note</w:t>
      </w:r>
      <w:proofErr w:type="gramEnd"/>
      <w:r w:rsidR="00B853B1">
        <w:rPr>
          <w:rFonts w:ascii="Cambria" w:hAnsi="Cambria"/>
          <w:color w:val="28292D" w:themeColor="text1" w:themeShade="80"/>
        </w:rPr>
        <w:t xml:space="preserve"> are the following </w:t>
      </w:r>
      <w:r w:rsidR="00AB3AF8">
        <w:rPr>
          <w:rFonts w:ascii="Cambria" w:hAnsi="Cambria"/>
          <w:color w:val="28292D" w:themeColor="text1" w:themeShade="80"/>
        </w:rPr>
        <w:t>thematic strengths</w:t>
      </w:r>
      <w:r w:rsidR="00B853B1" w:rsidRPr="007A6240">
        <w:rPr>
          <w:rFonts w:ascii="Cambria" w:hAnsi="Cambria"/>
          <w:color w:val="28292D" w:themeColor="text1" w:themeShade="80"/>
        </w:rPr>
        <w:t>:</w:t>
      </w:r>
    </w:p>
    <w:p w14:paraId="1904908F" w14:textId="77777777" w:rsidR="00AB3AF8" w:rsidRPr="00AB3AF8" w:rsidRDefault="00AB3AF8" w:rsidP="00AB3AF8">
      <w:pPr>
        <w:ind w:left="720"/>
        <w:rPr>
          <w:rFonts w:ascii="Cambria" w:hAnsi="Cambria"/>
          <w:b/>
          <w:color w:val="28292D" w:themeColor="text1" w:themeShade="80"/>
        </w:rPr>
      </w:pPr>
      <w:r w:rsidRPr="00AB3AF8">
        <w:rPr>
          <w:rFonts w:ascii="Cambria" w:hAnsi="Cambria"/>
          <w:b/>
          <w:color w:val="28292D" w:themeColor="text1" w:themeShade="80"/>
        </w:rPr>
        <w:t>Bodies, Minds, Sickness</w:t>
      </w:r>
    </w:p>
    <w:p w14:paraId="51BB8763" w14:textId="6FF1A25F" w:rsidR="00AB3AF8" w:rsidRPr="00AB3AF8" w:rsidRDefault="00AB3AF8" w:rsidP="00AB3AF8">
      <w:pPr>
        <w:ind w:left="720"/>
        <w:rPr>
          <w:rFonts w:ascii="Cambria" w:hAnsi="Cambria"/>
          <w:color w:val="28292D" w:themeColor="text1" w:themeShade="80"/>
        </w:rPr>
      </w:pPr>
      <w:r w:rsidRPr="00AB3AF8">
        <w:rPr>
          <w:rFonts w:ascii="Cambria" w:hAnsi="Cambria"/>
          <w:color w:val="28292D" w:themeColor="text1" w:themeShade="80"/>
        </w:rPr>
        <w:t>At the heart of this theme is an interest in what it is like to be unwell. Colleagues approach this question from diverse disciplinary perspectives – History, Art History, English Literature, Philosophy, Modern Languages, Pharmacy, Psychology, and Applied Linguistics – but what they have in common is the belief that experiences of the body and mind are not universal and unchanging, but contingent on time, place, culture, a</w:t>
      </w:r>
      <w:r>
        <w:rPr>
          <w:rFonts w:ascii="Cambria" w:hAnsi="Cambria"/>
          <w:color w:val="28292D" w:themeColor="text1" w:themeShade="80"/>
        </w:rPr>
        <w:t>nd individual personality.</w:t>
      </w:r>
      <w:r w:rsidRPr="00AB3AF8">
        <w:t xml:space="preserve"> </w:t>
      </w:r>
      <w:r w:rsidRPr="00AB3AF8">
        <w:rPr>
          <w:rFonts w:ascii="Cambria" w:hAnsi="Cambria"/>
          <w:color w:val="28292D" w:themeColor="text1" w:themeShade="80"/>
        </w:rPr>
        <w:t xml:space="preserve">Key issues addressed by these academics </w:t>
      </w:r>
      <w:proofErr w:type="gramStart"/>
      <w:r w:rsidRPr="00AB3AF8">
        <w:rPr>
          <w:rFonts w:ascii="Cambria" w:hAnsi="Cambria"/>
          <w:color w:val="28292D" w:themeColor="text1" w:themeShade="80"/>
        </w:rPr>
        <w:t>include:</w:t>
      </w:r>
      <w:proofErr w:type="gramEnd"/>
      <w:r w:rsidRPr="00AB3AF8">
        <w:rPr>
          <w:rFonts w:ascii="Cambria" w:hAnsi="Cambria"/>
          <w:color w:val="28292D" w:themeColor="text1" w:themeShade="80"/>
        </w:rPr>
        <w:t xml:space="preserve"> perceptions of pain; bodily sensations and the senses; definitions of health and illness; the relationship between disease, disability, and disfigurement; body-mind relationship; emotional and physical suffering; witnessing others’ pain; patient agency over treatment; experiences of pharmaceutical or surgical intervention; locations of medical care;</w:t>
      </w:r>
      <w:r>
        <w:rPr>
          <w:rFonts w:ascii="Cambria" w:hAnsi="Cambria"/>
          <w:color w:val="28292D" w:themeColor="text1" w:themeShade="80"/>
        </w:rPr>
        <w:t xml:space="preserve"> and compassion and listening. </w:t>
      </w:r>
    </w:p>
    <w:p w14:paraId="2B222ABB" w14:textId="77777777" w:rsidR="00AB3AF8" w:rsidRPr="00AB3AF8" w:rsidRDefault="00AB3AF8" w:rsidP="00AB3AF8">
      <w:pPr>
        <w:ind w:left="720"/>
        <w:rPr>
          <w:rFonts w:ascii="Cambria" w:hAnsi="Cambria"/>
          <w:b/>
          <w:color w:val="28292D" w:themeColor="text1" w:themeShade="80"/>
        </w:rPr>
      </w:pPr>
      <w:r w:rsidRPr="00AB3AF8">
        <w:rPr>
          <w:rFonts w:ascii="Cambria" w:hAnsi="Cambria"/>
          <w:b/>
          <w:color w:val="28292D" w:themeColor="text1" w:themeShade="80"/>
        </w:rPr>
        <w:t xml:space="preserve">Colonial and Global Medicine </w:t>
      </w:r>
    </w:p>
    <w:p w14:paraId="0C50A2CE" w14:textId="23EF0F00" w:rsidR="00AB3AF8" w:rsidRPr="00AB3AF8" w:rsidRDefault="00AB3AF8" w:rsidP="00AB3AF8">
      <w:pPr>
        <w:ind w:left="720"/>
        <w:rPr>
          <w:rFonts w:ascii="Cambria" w:hAnsi="Cambria"/>
          <w:color w:val="28292D" w:themeColor="text1" w:themeShade="80"/>
        </w:rPr>
      </w:pPr>
      <w:r w:rsidRPr="00AB3AF8">
        <w:rPr>
          <w:rFonts w:ascii="Cambria" w:hAnsi="Cambria"/>
          <w:color w:val="28292D" w:themeColor="text1" w:themeShade="80"/>
        </w:rPr>
        <w:t>We are interested in examining how medicine has been entangled with world historical problems, such as slavery, colonialism and globalisation. Intercultural encounters in the postcolonial world enriched Anglo-American and West European notions of health, disease and cure. Inhabitants of the (erstwhile) European and American colonies rejected, reconceptualised, and appropriated these notions. Indigenous therapies in these regions in turn were transformed beyond recognition. Researching these global and colonial histories enables us to nuance Eurocentric conceptions of medicine, and to contribute to debates about the decolonisation of health. Lessons learnt from the past are invaluable in making current global health strategies humane, respectful and effective.</w:t>
      </w:r>
    </w:p>
    <w:p w14:paraId="034E218E" w14:textId="77777777" w:rsidR="00AB3AF8" w:rsidRPr="00AB3AF8" w:rsidRDefault="00AB3AF8" w:rsidP="00AB3AF8">
      <w:pPr>
        <w:ind w:left="720"/>
        <w:rPr>
          <w:rFonts w:ascii="Cambria" w:hAnsi="Cambria"/>
          <w:b/>
          <w:color w:val="28292D" w:themeColor="text1" w:themeShade="80"/>
        </w:rPr>
      </w:pPr>
      <w:r w:rsidRPr="00AB3AF8">
        <w:rPr>
          <w:rFonts w:ascii="Cambria" w:hAnsi="Cambria"/>
          <w:b/>
          <w:color w:val="28292D" w:themeColor="text1" w:themeShade="80"/>
        </w:rPr>
        <w:t>Life Transitions</w:t>
      </w:r>
    </w:p>
    <w:p w14:paraId="4352E375" w14:textId="0BC0F07E" w:rsidR="00AB3AF8" w:rsidRPr="00AB3AF8" w:rsidRDefault="00AB3AF8" w:rsidP="00AB3AF8">
      <w:pPr>
        <w:ind w:left="720"/>
        <w:rPr>
          <w:rFonts w:ascii="Cambria" w:hAnsi="Cambria"/>
          <w:color w:val="28292D" w:themeColor="text1" w:themeShade="80"/>
        </w:rPr>
      </w:pPr>
      <w:r w:rsidRPr="00AB3AF8">
        <w:rPr>
          <w:rFonts w:ascii="Cambria" w:hAnsi="Cambria"/>
          <w:color w:val="28292D" w:themeColor="text1" w:themeShade="80"/>
        </w:rPr>
        <w:t xml:space="preserve">This theme investigates the variety of human experiences and transitional identities that we occupy throughout life. Common themes include the changing identities of women over the </w:t>
      </w:r>
      <w:r w:rsidRPr="00AB3AF8">
        <w:rPr>
          <w:rFonts w:ascii="Cambria" w:hAnsi="Cambria"/>
          <w:color w:val="28292D" w:themeColor="text1" w:themeShade="80"/>
        </w:rPr>
        <w:lastRenderedPageBreak/>
        <w:t>life cycle, such as those brought about by marriage, pregnancy, physical impairment, or dependant/dependency; concepts of ‘adolescence’, and the impact of physical changes at puberty, migration and work, and social inclusion or exclusion; individual and collective reactions to bereavement and death, and forms of religious, magical, and medical healing; and senescence, exploring attitudes to, and experiences of, older or infirm people and how past perceptions have coloured contemporary ones. Taking an interdisciplinary approach, our work is historical, anthropological</w:t>
      </w:r>
      <w:r>
        <w:rPr>
          <w:rFonts w:ascii="Cambria" w:hAnsi="Cambria"/>
          <w:color w:val="28292D" w:themeColor="text1" w:themeShade="80"/>
        </w:rPr>
        <w:t>, and archaeological</w:t>
      </w:r>
      <w:r w:rsidRPr="00AB3AF8">
        <w:rPr>
          <w:rFonts w:ascii="Cambria" w:hAnsi="Cambria"/>
          <w:color w:val="28292D" w:themeColor="text1" w:themeShade="80"/>
        </w:rPr>
        <w:t>. It also draws on broader issues, such as medical treatment, magic, meteorology, and biological criminality.</w:t>
      </w:r>
    </w:p>
    <w:p w14:paraId="63EA64AA" w14:textId="77777777" w:rsidR="00AB3AF8" w:rsidRPr="00AB3AF8" w:rsidRDefault="00AB3AF8" w:rsidP="00AB3AF8">
      <w:pPr>
        <w:ind w:left="720"/>
        <w:rPr>
          <w:rFonts w:ascii="Cambria" w:hAnsi="Cambria"/>
          <w:b/>
          <w:color w:val="28292D" w:themeColor="text1" w:themeShade="80"/>
        </w:rPr>
      </w:pPr>
      <w:r w:rsidRPr="00AB3AF8">
        <w:rPr>
          <w:rFonts w:ascii="Cambria" w:hAnsi="Cambria"/>
          <w:b/>
          <w:color w:val="28292D" w:themeColor="text1" w:themeShade="80"/>
        </w:rPr>
        <w:t>Monsters and the Monstrous</w:t>
      </w:r>
    </w:p>
    <w:p w14:paraId="2A84B883" w14:textId="6093A2D8" w:rsidR="006A0BE9" w:rsidRPr="00AB3AF8" w:rsidRDefault="00AB3AF8" w:rsidP="00AB3AF8">
      <w:pPr>
        <w:ind w:left="720"/>
        <w:rPr>
          <w:rFonts w:ascii="Cambria" w:hAnsi="Cambria"/>
          <w:color w:val="28292D" w:themeColor="text1" w:themeShade="80"/>
        </w:rPr>
      </w:pPr>
      <w:r w:rsidRPr="00AB3AF8">
        <w:rPr>
          <w:rFonts w:ascii="Cambria" w:hAnsi="Cambria"/>
          <w:color w:val="28292D" w:themeColor="text1" w:themeShade="80"/>
        </w:rPr>
        <w:t xml:space="preserve">Monsters matter in medicine: Francis Bacon recommended the study of the strange as a route to </w:t>
      </w:r>
      <w:r>
        <w:rPr>
          <w:rFonts w:ascii="Cambria" w:hAnsi="Cambria"/>
          <w:color w:val="28292D" w:themeColor="text1" w:themeShade="80"/>
        </w:rPr>
        <w:t>understanding</w:t>
      </w:r>
      <w:r w:rsidRPr="00AB3AF8">
        <w:rPr>
          <w:rFonts w:ascii="Cambria" w:hAnsi="Cambria"/>
          <w:color w:val="28292D" w:themeColor="text1" w:themeShade="80"/>
        </w:rPr>
        <w:t xml:space="preserve"> the laws of nature, and modern geneticists study mutations </w:t>
      </w:r>
      <w:proofErr w:type="gramStart"/>
      <w:r w:rsidRPr="00AB3AF8">
        <w:rPr>
          <w:rFonts w:ascii="Cambria" w:hAnsi="Cambria"/>
          <w:color w:val="28292D" w:themeColor="text1" w:themeShade="80"/>
        </w:rPr>
        <w:t>in order to</w:t>
      </w:r>
      <w:proofErr w:type="gramEnd"/>
      <w:r w:rsidRPr="00AB3AF8">
        <w:rPr>
          <w:rFonts w:ascii="Cambria" w:hAnsi="Cambria"/>
          <w:color w:val="28292D" w:themeColor="text1" w:themeShade="80"/>
        </w:rPr>
        <w:t xml:space="preserve"> understand DNA. Monsters have served a similar function in culture, providing the ‘other’ against which groups and societies define themselves. The original understanding of the word, derived from the Latin </w:t>
      </w:r>
      <w:proofErr w:type="spellStart"/>
      <w:r w:rsidRPr="00B21980">
        <w:rPr>
          <w:rFonts w:ascii="Cambria" w:hAnsi="Cambria"/>
          <w:i/>
          <w:iCs/>
          <w:color w:val="28292D" w:themeColor="text1" w:themeShade="80"/>
        </w:rPr>
        <w:t>monere</w:t>
      </w:r>
      <w:proofErr w:type="spellEnd"/>
      <w:r w:rsidRPr="00AB3AF8">
        <w:rPr>
          <w:rFonts w:ascii="Cambria" w:hAnsi="Cambria"/>
          <w:color w:val="28292D" w:themeColor="text1" w:themeShade="80"/>
        </w:rPr>
        <w:t xml:space="preserve">, ‘to warn or advise,’ framed monsters as portents, signs sent by God. Today, monsters form a long-established literary trope, stretching from Mary Shelley’s </w:t>
      </w:r>
      <w:r w:rsidRPr="00AB3AF8">
        <w:rPr>
          <w:rFonts w:ascii="Cambria" w:hAnsi="Cambria"/>
          <w:i/>
          <w:color w:val="28292D" w:themeColor="text1" w:themeShade="80"/>
        </w:rPr>
        <w:t>Frankenstein</w:t>
      </w:r>
      <w:r w:rsidRPr="00AB3AF8">
        <w:rPr>
          <w:rFonts w:ascii="Cambria" w:hAnsi="Cambria"/>
          <w:color w:val="28292D" w:themeColor="text1" w:themeShade="80"/>
        </w:rPr>
        <w:t xml:space="preserve"> to Stan Lee’s X-Men, that uses the ‘other’ to comment on contemporary society and warn us about the future. The theme explores the vital question, who makes monsters, and why? Key contexts include pregnancy and childbirth, interventions (magical and medical), inheritance, otherness, and the boundaries between human and non-human monsters. In the process, our research spans a range of areas, from twelfth century leprosy through to the growth of AI.</w:t>
      </w:r>
    </w:p>
    <w:p w14:paraId="170D2921" w14:textId="35BCE407" w:rsidR="004E0E26" w:rsidRPr="00D1241D" w:rsidRDefault="004B68FD" w:rsidP="006A0BE9">
      <w:pPr>
        <w:rPr>
          <w:rFonts w:ascii="Cambria" w:hAnsi="Cambria"/>
          <w:color w:val="28292D" w:themeColor="text1" w:themeShade="80"/>
          <w:u w:val="single"/>
        </w:rPr>
      </w:pPr>
      <w:r w:rsidRPr="00D1241D">
        <w:rPr>
          <w:rFonts w:ascii="Cambria" w:hAnsi="Cambria"/>
          <w:color w:val="28292D" w:themeColor="text1" w:themeShade="80"/>
        </w:rPr>
        <w:t xml:space="preserve">Applicants </w:t>
      </w:r>
      <w:r w:rsidR="003F6977" w:rsidRPr="00D1241D">
        <w:rPr>
          <w:rFonts w:ascii="Cambria" w:hAnsi="Cambria"/>
          <w:color w:val="28292D" w:themeColor="text1" w:themeShade="80"/>
        </w:rPr>
        <w:t>are expected to</w:t>
      </w:r>
      <w:r w:rsidRPr="00D1241D">
        <w:rPr>
          <w:rFonts w:ascii="Cambria" w:hAnsi="Cambria"/>
          <w:color w:val="28292D" w:themeColor="text1" w:themeShade="80"/>
        </w:rPr>
        <w:t>:</w:t>
      </w:r>
    </w:p>
    <w:p w14:paraId="7B7C5662" w14:textId="78B34D92" w:rsidR="002B6205" w:rsidRPr="00D1241D" w:rsidRDefault="003F6977" w:rsidP="002B6205">
      <w:pPr>
        <w:pStyle w:val="ListParagraph"/>
        <w:numPr>
          <w:ilvl w:val="0"/>
          <w:numId w:val="28"/>
        </w:numPr>
        <w:rPr>
          <w:rFonts w:ascii="Cambria" w:hAnsi="Cambria"/>
          <w:color w:val="28292D" w:themeColor="text1" w:themeShade="80"/>
        </w:rPr>
      </w:pPr>
      <w:r w:rsidRPr="00D1241D">
        <w:rPr>
          <w:rFonts w:ascii="Cambria" w:hAnsi="Cambria"/>
          <w:color w:val="28292D" w:themeColor="text1" w:themeShade="80"/>
        </w:rPr>
        <w:t>C</w:t>
      </w:r>
      <w:r w:rsidR="00AE35B6" w:rsidRPr="00D1241D">
        <w:rPr>
          <w:rFonts w:ascii="Cambria" w:hAnsi="Cambria"/>
          <w:color w:val="28292D" w:themeColor="text1" w:themeShade="80"/>
        </w:rPr>
        <w:t xml:space="preserve">learly articulate how their project links to the </w:t>
      </w:r>
      <w:r w:rsidR="00A822CA">
        <w:rPr>
          <w:rFonts w:ascii="Cambria" w:hAnsi="Cambria"/>
          <w:color w:val="28292D" w:themeColor="text1" w:themeShade="80"/>
        </w:rPr>
        <w:t>interests or strategic priorities of the Centre</w:t>
      </w:r>
      <w:r w:rsidR="00AE35B6" w:rsidRPr="00D1241D">
        <w:rPr>
          <w:rFonts w:ascii="Cambria" w:hAnsi="Cambria"/>
          <w:color w:val="28292D" w:themeColor="text1" w:themeShade="80"/>
        </w:rPr>
        <w:t>.</w:t>
      </w:r>
    </w:p>
    <w:p w14:paraId="7BA684B5" w14:textId="75A93C0F" w:rsidR="003F6977" w:rsidRPr="00D1241D" w:rsidRDefault="003F6977" w:rsidP="002B6205">
      <w:pPr>
        <w:pStyle w:val="ListParagraph"/>
        <w:numPr>
          <w:ilvl w:val="0"/>
          <w:numId w:val="28"/>
        </w:numPr>
        <w:rPr>
          <w:rFonts w:ascii="Cambria" w:hAnsi="Cambria"/>
          <w:color w:val="28292D" w:themeColor="text1" w:themeShade="80"/>
        </w:rPr>
      </w:pPr>
      <w:r w:rsidRPr="00D1241D">
        <w:rPr>
          <w:rFonts w:ascii="Cambria" w:hAnsi="Cambria"/>
          <w:color w:val="28292D" w:themeColor="text1" w:themeShade="80"/>
        </w:rPr>
        <w:t>Clearly articulate how their proposal has a strong focus on health; this may include global health questions</w:t>
      </w:r>
      <w:r w:rsidR="00B853B1">
        <w:rPr>
          <w:rFonts w:ascii="Cambria" w:hAnsi="Cambria"/>
          <w:color w:val="28292D" w:themeColor="text1" w:themeShade="80"/>
        </w:rPr>
        <w:t xml:space="preserve"> as well as local, parochial, or rural health; </w:t>
      </w:r>
      <w:r w:rsidRPr="00D1241D">
        <w:rPr>
          <w:rFonts w:ascii="Cambria" w:hAnsi="Cambria"/>
          <w:color w:val="28292D" w:themeColor="text1" w:themeShade="80"/>
        </w:rPr>
        <w:t xml:space="preserve">broader </w:t>
      </w:r>
      <w:r w:rsidR="00B853B1">
        <w:rPr>
          <w:rFonts w:ascii="Cambria" w:hAnsi="Cambria"/>
          <w:color w:val="28292D" w:themeColor="text1" w:themeShade="80"/>
        </w:rPr>
        <w:t>topics</w:t>
      </w:r>
      <w:r w:rsidRPr="00D1241D">
        <w:rPr>
          <w:rFonts w:ascii="Cambria" w:hAnsi="Cambria"/>
          <w:color w:val="28292D" w:themeColor="text1" w:themeShade="80"/>
        </w:rPr>
        <w:t xml:space="preserve"> relating to wellbeing</w:t>
      </w:r>
      <w:r w:rsidR="00B853B1">
        <w:rPr>
          <w:rFonts w:ascii="Cambria" w:hAnsi="Cambria"/>
          <w:color w:val="28292D" w:themeColor="text1" w:themeShade="80"/>
        </w:rPr>
        <w:t xml:space="preserve"> </w:t>
      </w:r>
      <w:r w:rsidRPr="00D1241D">
        <w:rPr>
          <w:rFonts w:ascii="Cambria" w:hAnsi="Cambria"/>
          <w:color w:val="28292D" w:themeColor="text1" w:themeShade="80"/>
        </w:rPr>
        <w:t>and/or the history of health and/or medicine</w:t>
      </w:r>
      <w:r w:rsidR="00B853B1">
        <w:rPr>
          <w:rFonts w:ascii="Cambria" w:hAnsi="Cambria"/>
          <w:color w:val="28292D" w:themeColor="text1" w:themeShade="80"/>
        </w:rPr>
        <w:t xml:space="preserve"> </w:t>
      </w:r>
      <w:r w:rsidR="009231EF">
        <w:rPr>
          <w:rFonts w:ascii="Cambria" w:hAnsi="Cambria"/>
          <w:color w:val="28292D" w:themeColor="text1" w:themeShade="80"/>
        </w:rPr>
        <w:t>are also welcome.</w:t>
      </w:r>
    </w:p>
    <w:p w14:paraId="7CC8610F" w14:textId="1E6D1ED1" w:rsidR="004B68FD" w:rsidRPr="00D1241D" w:rsidRDefault="004B68FD" w:rsidP="00A822CA">
      <w:pPr>
        <w:pStyle w:val="ListParagraph"/>
        <w:numPr>
          <w:ilvl w:val="0"/>
          <w:numId w:val="28"/>
        </w:numPr>
        <w:rPr>
          <w:rFonts w:ascii="Cambria" w:hAnsi="Cambria"/>
          <w:color w:val="28292D" w:themeColor="text1" w:themeShade="80"/>
        </w:rPr>
      </w:pPr>
      <w:r w:rsidRPr="00D1241D">
        <w:rPr>
          <w:rFonts w:ascii="Cambria" w:hAnsi="Cambria"/>
          <w:color w:val="28292D" w:themeColor="text1" w:themeShade="80"/>
        </w:rPr>
        <w:t>Have a strong research proposal</w:t>
      </w:r>
      <w:r w:rsidR="009231EF">
        <w:rPr>
          <w:rFonts w:ascii="Cambria" w:hAnsi="Cambria"/>
          <w:color w:val="28292D" w:themeColor="text1" w:themeShade="80"/>
        </w:rPr>
        <w:t xml:space="preserve">. It is strongly recommended that you mention your proposal to </w:t>
      </w:r>
      <w:r w:rsidR="00A822CA">
        <w:rPr>
          <w:rFonts w:ascii="Cambria" w:hAnsi="Cambria"/>
          <w:color w:val="28292D" w:themeColor="text1" w:themeShade="80"/>
        </w:rPr>
        <w:t xml:space="preserve">a member the University. Staff profiles of colleagues connected to the CHH may be found here: </w:t>
      </w:r>
      <w:hyperlink r:id="rId8" w:history="1">
        <w:r w:rsidR="00A822CA" w:rsidRPr="00E51083">
          <w:rPr>
            <w:rStyle w:val="Hyperlink"/>
            <w:rFonts w:ascii="Cambria" w:hAnsi="Cambria"/>
          </w:rPr>
          <w:t>https://research.reading.ac.uk/health-humanities/meet-the-team/</w:t>
        </w:r>
      </w:hyperlink>
      <w:r w:rsidR="006A0BE9">
        <w:rPr>
          <w:rFonts w:ascii="Cambria" w:hAnsi="Cambria"/>
          <w:color w:val="28292D" w:themeColor="text1" w:themeShade="80"/>
        </w:rPr>
        <w:t>.</w:t>
      </w:r>
      <w:r w:rsidR="00A822CA">
        <w:rPr>
          <w:rFonts w:ascii="Cambria" w:hAnsi="Cambria"/>
          <w:color w:val="28292D" w:themeColor="text1" w:themeShade="80"/>
        </w:rPr>
        <w:t xml:space="preserve"> </w:t>
      </w:r>
    </w:p>
    <w:p w14:paraId="1FB6CA35" w14:textId="7D3B3111" w:rsidR="003F6977" w:rsidRPr="00D1241D" w:rsidRDefault="003F6977" w:rsidP="002B6205">
      <w:pPr>
        <w:pStyle w:val="ListParagraph"/>
        <w:numPr>
          <w:ilvl w:val="0"/>
          <w:numId w:val="28"/>
        </w:numPr>
        <w:rPr>
          <w:rFonts w:ascii="Cambria" w:hAnsi="Cambria"/>
          <w:color w:val="28292D" w:themeColor="text1" w:themeShade="80"/>
        </w:rPr>
      </w:pPr>
      <w:r w:rsidRPr="00D1241D">
        <w:rPr>
          <w:rFonts w:ascii="Cambria" w:hAnsi="Cambria"/>
          <w:color w:val="28292D" w:themeColor="text1" w:themeShade="80"/>
        </w:rPr>
        <w:t>Have identified a funding stream or grant to which they will apply</w:t>
      </w:r>
      <w:r w:rsidR="009231EF">
        <w:rPr>
          <w:rFonts w:ascii="Cambria" w:hAnsi="Cambria"/>
          <w:color w:val="28292D" w:themeColor="text1" w:themeShade="80"/>
        </w:rPr>
        <w:t xml:space="preserve"> after the residency is complete</w:t>
      </w:r>
      <w:r w:rsidRPr="00D1241D">
        <w:rPr>
          <w:rFonts w:ascii="Cambria" w:hAnsi="Cambria"/>
          <w:color w:val="28292D" w:themeColor="text1" w:themeShade="80"/>
        </w:rPr>
        <w:t>.</w:t>
      </w:r>
    </w:p>
    <w:p w14:paraId="6A58A3CC" w14:textId="5439EDDC" w:rsidR="004573C3" w:rsidRPr="00D1241D" w:rsidRDefault="004B68FD" w:rsidP="004573C3">
      <w:pPr>
        <w:pStyle w:val="ListParagraph"/>
        <w:numPr>
          <w:ilvl w:val="0"/>
          <w:numId w:val="28"/>
        </w:numPr>
        <w:rPr>
          <w:rFonts w:ascii="Cambria" w:hAnsi="Cambria"/>
          <w:color w:val="28292D" w:themeColor="text1" w:themeShade="80"/>
        </w:rPr>
      </w:pPr>
      <w:r w:rsidRPr="00D1241D">
        <w:rPr>
          <w:rFonts w:ascii="Cambria" w:hAnsi="Cambria"/>
          <w:color w:val="28292D" w:themeColor="text1" w:themeShade="80"/>
        </w:rPr>
        <w:t>Have</w:t>
      </w:r>
      <w:r w:rsidR="004573C3" w:rsidRPr="00D1241D">
        <w:rPr>
          <w:rFonts w:ascii="Cambria" w:hAnsi="Cambria"/>
          <w:color w:val="28292D" w:themeColor="text1" w:themeShade="80"/>
        </w:rPr>
        <w:t xml:space="preserve"> demonstrate</w:t>
      </w:r>
      <w:r w:rsidRPr="00D1241D">
        <w:rPr>
          <w:rFonts w:ascii="Cambria" w:hAnsi="Cambria"/>
          <w:color w:val="28292D" w:themeColor="text1" w:themeShade="80"/>
        </w:rPr>
        <w:t>d</w:t>
      </w:r>
      <w:r w:rsidR="0045717D" w:rsidRPr="00D1241D">
        <w:rPr>
          <w:rFonts w:ascii="Cambria" w:hAnsi="Cambria"/>
          <w:color w:val="28292D" w:themeColor="text1" w:themeShade="80"/>
        </w:rPr>
        <w:t xml:space="preserve"> how they are planning to use </w:t>
      </w:r>
      <w:r w:rsidR="00A822CA">
        <w:rPr>
          <w:rFonts w:ascii="Cambria" w:hAnsi="Cambria"/>
          <w:color w:val="28292D" w:themeColor="text1" w:themeShade="80"/>
        </w:rPr>
        <w:t>the</w:t>
      </w:r>
      <w:r w:rsidR="0045717D" w:rsidRPr="00D1241D">
        <w:rPr>
          <w:rFonts w:ascii="Cambria" w:hAnsi="Cambria"/>
          <w:color w:val="28292D" w:themeColor="text1" w:themeShade="80"/>
        </w:rPr>
        <w:t xml:space="preserve"> time (</w:t>
      </w:r>
      <w:r w:rsidR="00A822CA">
        <w:rPr>
          <w:rFonts w:ascii="Cambria" w:hAnsi="Cambria"/>
          <w:color w:val="28292D" w:themeColor="text1" w:themeShade="80"/>
        </w:rPr>
        <w:t xml:space="preserve">the </w:t>
      </w:r>
      <w:r w:rsidR="0045717D" w:rsidRPr="00D1241D">
        <w:rPr>
          <w:rFonts w:ascii="Cambria" w:hAnsi="Cambria"/>
          <w:color w:val="28292D" w:themeColor="text1" w:themeShade="80"/>
        </w:rPr>
        <w:t xml:space="preserve">equivalent </w:t>
      </w:r>
      <w:r w:rsidR="00FE1B81" w:rsidRPr="00D1241D">
        <w:rPr>
          <w:rFonts w:ascii="Cambria" w:hAnsi="Cambria"/>
          <w:color w:val="28292D" w:themeColor="text1" w:themeShade="80"/>
        </w:rPr>
        <w:t>of 1 month</w:t>
      </w:r>
      <w:r w:rsidR="00A822CA">
        <w:rPr>
          <w:rFonts w:ascii="Cambria" w:hAnsi="Cambria"/>
          <w:color w:val="28292D" w:themeColor="text1" w:themeShade="80"/>
        </w:rPr>
        <w:t>; working from home is permitted</w:t>
      </w:r>
      <w:r w:rsidR="0045717D" w:rsidRPr="00D1241D">
        <w:rPr>
          <w:rFonts w:ascii="Cambria" w:hAnsi="Cambria"/>
          <w:color w:val="28292D" w:themeColor="text1" w:themeShade="80"/>
        </w:rPr>
        <w:t>).</w:t>
      </w:r>
    </w:p>
    <w:p w14:paraId="2BD1702E" w14:textId="74ABDF86" w:rsidR="00326DA2" w:rsidRDefault="004573C3" w:rsidP="00326DA2">
      <w:pPr>
        <w:rPr>
          <w:rFonts w:ascii="Cambria" w:hAnsi="Cambria"/>
          <w:color w:val="28292D" w:themeColor="text1" w:themeShade="80"/>
        </w:rPr>
      </w:pPr>
      <w:r w:rsidRPr="00D1241D">
        <w:rPr>
          <w:rFonts w:ascii="Cambria" w:hAnsi="Cambria"/>
          <w:color w:val="28292D" w:themeColor="text1" w:themeShade="80"/>
        </w:rPr>
        <w:t>Applicants do not have to be based at the University of Reading or hold a post at any other institution</w:t>
      </w:r>
      <w:r w:rsidR="004B68FD" w:rsidRPr="00D1241D">
        <w:rPr>
          <w:rFonts w:ascii="Cambria" w:hAnsi="Cambria"/>
          <w:color w:val="28292D" w:themeColor="text1" w:themeShade="80"/>
        </w:rPr>
        <w:t>.</w:t>
      </w:r>
    </w:p>
    <w:p w14:paraId="2075920A" w14:textId="7B199F0D" w:rsidR="006A0BE9" w:rsidRPr="00326DA2" w:rsidRDefault="006A0BE9" w:rsidP="00326DA2">
      <w:pPr>
        <w:rPr>
          <w:rFonts w:ascii="Cambria" w:hAnsi="Cambria"/>
          <w:color w:val="28292D" w:themeColor="text1" w:themeShade="80"/>
        </w:rPr>
      </w:pPr>
      <w:r>
        <w:rPr>
          <w:rFonts w:ascii="Cambria" w:hAnsi="Cambria"/>
          <w:color w:val="28292D" w:themeColor="text1" w:themeShade="80"/>
        </w:rPr>
        <w:t xml:space="preserve">Enquiries: Professor Andrew Mangham </w:t>
      </w:r>
      <w:hyperlink r:id="rId9" w:history="1">
        <w:r w:rsidRPr="008D733B">
          <w:rPr>
            <w:rStyle w:val="Hyperlink"/>
            <w:rFonts w:ascii="Cambria" w:hAnsi="Cambria"/>
          </w:rPr>
          <w:t>a.s.mangham@reading.ac.uk</w:t>
        </w:r>
      </w:hyperlink>
      <w:r>
        <w:rPr>
          <w:rFonts w:ascii="Cambria" w:hAnsi="Cambria"/>
          <w:color w:val="28292D" w:themeColor="text1" w:themeShade="80"/>
        </w:rPr>
        <w:t xml:space="preserve"> </w:t>
      </w:r>
    </w:p>
    <w:p w14:paraId="04D92D7D" w14:textId="77777777" w:rsidR="00A822CA" w:rsidRDefault="00326DA2" w:rsidP="00326DA2">
      <w:pPr>
        <w:rPr>
          <w:rFonts w:ascii="Cambria" w:hAnsi="Cambria"/>
          <w:b/>
        </w:rPr>
      </w:pPr>
      <w:r w:rsidRPr="003F6977">
        <w:rPr>
          <w:rFonts w:ascii="Cambria" w:hAnsi="Cambria"/>
          <w:b/>
        </w:rPr>
        <w:t xml:space="preserve">Please return this form to </w:t>
      </w:r>
      <w:r w:rsidR="006A0BE9">
        <w:rPr>
          <w:rFonts w:ascii="Cambria" w:hAnsi="Cambria"/>
          <w:b/>
        </w:rPr>
        <w:t xml:space="preserve">Professor </w:t>
      </w:r>
      <w:r>
        <w:rPr>
          <w:rFonts w:ascii="Cambria" w:hAnsi="Cambria"/>
          <w:b/>
        </w:rPr>
        <w:t>Andrew Mangham</w:t>
      </w:r>
      <w:r w:rsidRPr="003F6977">
        <w:rPr>
          <w:rFonts w:ascii="Cambria" w:hAnsi="Cambria"/>
          <w:b/>
        </w:rPr>
        <w:t xml:space="preserve"> </w:t>
      </w:r>
      <w:hyperlink r:id="rId10" w:history="1">
        <w:r w:rsidRPr="00686DE6">
          <w:rPr>
            <w:rStyle w:val="Hyperlink"/>
            <w:rFonts w:ascii="Cambria" w:hAnsi="Cambria"/>
          </w:rPr>
          <w:t>a.s.mangham@reading.ac.uk</w:t>
        </w:r>
      </w:hyperlink>
      <w:r w:rsidRPr="003F6977">
        <w:rPr>
          <w:rFonts w:ascii="Cambria" w:hAnsi="Cambria"/>
          <w:b/>
        </w:rPr>
        <w:t xml:space="preserve"> by </w:t>
      </w:r>
    </w:p>
    <w:p w14:paraId="1CC96171" w14:textId="2CF9A07A" w:rsidR="00326DA2" w:rsidRPr="00A822CA" w:rsidRDefault="00F63CE9" w:rsidP="00326DA2">
      <w:pPr>
        <w:rPr>
          <w:rFonts w:ascii="Cambria" w:hAnsi="Cambria"/>
          <w:b/>
          <w:sz w:val="30"/>
        </w:rPr>
      </w:pPr>
      <w:r>
        <w:rPr>
          <w:rFonts w:ascii="Cambria" w:hAnsi="Cambria"/>
          <w:b/>
          <w:sz w:val="30"/>
        </w:rPr>
        <w:t>11 February</w:t>
      </w:r>
      <w:r w:rsidR="00A822CA" w:rsidRPr="00A822CA">
        <w:rPr>
          <w:rFonts w:ascii="Cambria" w:hAnsi="Cambria"/>
          <w:b/>
          <w:sz w:val="30"/>
        </w:rPr>
        <w:t xml:space="preserve"> 2022</w:t>
      </w:r>
    </w:p>
    <w:p w14:paraId="0893DEA7" w14:textId="77777777" w:rsidR="00326DA2" w:rsidRDefault="00326DA2" w:rsidP="004573C3">
      <w:pPr>
        <w:rPr>
          <w:rFonts w:ascii="Cambria" w:hAnsi="Cambria"/>
          <w:color w:val="28292D" w:themeColor="text1" w:themeShade="80"/>
        </w:rPr>
      </w:pPr>
    </w:p>
    <w:p w14:paraId="24DDD1B2" w14:textId="2EDD3B24" w:rsidR="00A822CA" w:rsidRDefault="00A822CA" w:rsidP="004573C3">
      <w:pPr>
        <w:rPr>
          <w:rFonts w:ascii="Cambria" w:hAnsi="Cambria"/>
          <w:color w:val="28292D" w:themeColor="text1" w:themeShade="80"/>
        </w:rPr>
      </w:pPr>
    </w:p>
    <w:p w14:paraId="7832A4C6" w14:textId="77777777" w:rsidR="007D0CF8" w:rsidRDefault="007D0CF8" w:rsidP="004573C3">
      <w:pPr>
        <w:rPr>
          <w:rFonts w:ascii="Cambria" w:hAnsi="Cambria"/>
          <w:color w:val="28292D" w:themeColor="text1" w:themeShade="80"/>
        </w:rPr>
      </w:pPr>
    </w:p>
    <w:p w14:paraId="6CC24D96" w14:textId="77777777" w:rsidR="00A822CA" w:rsidRDefault="00A822CA" w:rsidP="004573C3">
      <w:pPr>
        <w:rPr>
          <w:rFonts w:ascii="Cambria" w:hAnsi="Cambria"/>
          <w:color w:val="28292D" w:themeColor="text1" w:themeShade="80"/>
        </w:rPr>
      </w:pPr>
    </w:p>
    <w:p w14:paraId="4F3294D4" w14:textId="7F490D67" w:rsidR="00D1241D" w:rsidRPr="00326DA2" w:rsidRDefault="00D1241D" w:rsidP="00783710">
      <w:pPr>
        <w:rPr>
          <w:rFonts w:ascii="Cambria" w:hAnsi="Cambria"/>
          <w:b/>
          <w:lang w:val="en-US"/>
        </w:rPr>
      </w:pPr>
    </w:p>
    <w:p w14:paraId="30942972" w14:textId="5FC93B5A" w:rsidR="00D1241D" w:rsidRPr="004B6857" w:rsidRDefault="00D1241D" w:rsidP="004B6857">
      <w:pPr>
        <w:shd w:val="clear" w:color="auto" w:fill="000000" w:themeFill="text2"/>
        <w:rPr>
          <w:rFonts w:ascii="Cambria" w:hAnsi="Cambria"/>
          <w:b/>
          <w:color w:val="FFFFFF" w:themeColor="background1"/>
        </w:rPr>
      </w:pPr>
      <w:r w:rsidRPr="004B6857">
        <w:rPr>
          <w:rFonts w:ascii="Cambria" w:hAnsi="Cambria"/>
          <w:b/>
          <w:color w:val="FFFFFF" w:themeColor="background1"/>
        </w:rPr>
        <w:lastRenderedPageBreak/>
        <w:t>Name of applicant</w:t>
      </w:r>
    </w:p>
    <w:p w14:paraId="45F6D81E" w14:textId="77777777" w:rsidR="004B6857" w:rsidRDefault="004B6857" w:rsidP="004B6857">
      <w:pPr>
        <w:shd w:val="clear" w:color="auto" w:fill="000000" w:themeFill="text2"/>
        <w:rPr>
          <w:rFonts w:ascii="Cambria" w:hAnsi="Cambria"/>
          <w:b/>
        </w:rPr>
      </w:pPr>
    </w:p>
    <w:p w14:paraId="63BE6A69" w14:textId="132F9431" w:rsidR="00D1241D" w:rsidRDefault="00D1241D" w:rsidP="00783710">
      <w:pPr>
        <w:rPr>
          <w:rFonts w:ascii="Cambria" w:hAnsi="Cambria"/>
          <w:b/>
        </w:rPr>
      </w:pPr>
    </w:p>
    <w:p w14:paraId="2354DAE4" w14:textId="77777777" w:rsidR="004B6857" w:rsidRDefault="004B6857" w:rsidP="00783710">
      <w:pPr>
        <w:rPr>
          <w:rFonts w:ascii="Cambria" w:hAnsi="Cambria"/>
          <w:b/>
        </w:rPr>
      </w:pPr>
    </w:p>
    <w:p w14:paraId="2EE5DFAB" w14:textId="3F65883F" w:rsidR="00D1241D" w:rsidRPr="004B6857" w:rsidRDefault="004B6857" w:rsidP="004B6857">
      <w:pPr>
        <w:shd w:val="clear" w:color="auto" w:fill="000000" w:themeFill="text2"/>
        <w:rPr>
          <w:rFonts w:ascii="Cambria" w:hAnsi="Cambria"/>
          <w:b/>
          <w:color w:val="FFFFFF" w:themeColor="background1"/>
        </w:rPr>
      </w:pPr>
      <w:r w:rsidRPr="004B6857">
        <w:rPr>
          <w:rFonts w:ascii="Cambria" w:hAnsi="Cambria"/>
          <w:b/>
          <w:color w:val="FFFFFF" w:themeColor="background1"/>
        </w:rPr>
        <w:t>University</w:t>
      </w:r>
      <w:r w:rsidR="00D1241D" w:rsidRPr="004B6857">
        <w:rPr>
          <w:rFonts w:ascii="Cambria" w:hAnsi="Cambria"/>
          <w:b/>
          <w:color w:val="FFFFFF" w:themeColor="background1"/>
        </w:rPr>
        <w:t xml:space="preserve"> qualifications, with dates</w:t>
      </w:r>
    </w:p>
    <w:p w14:paraId="6C2AD18F" w14:textId="77777777" w:rsidR="004B6857" w:rsidRDefault="004B6857" w:rsidP="004B6857">
      <w:pPr>
        <w:shd w:val="clear" w:color="auto" w:fill="000000" w:themeFill="text2"/>
        <w:rPr>
          <w:rFonts w:ascii="Cambria" w:hAnsi="Cambria"/>
          <w:b/>
        </w:rPr>
      </w:pPr>
    </w:p>
    <w:p w14:paraId="4BDB6D3C" w14:textId="095E346C" w:rsidR="00D1241D" w:rsidRDefault="00D1241D" w:rsidP="00783710">
      <w:pPr>
        <w:rPr>
          <w:rFonts w:ascii="Cambria" w:hAnsi="Cambria"/>
          <w:b/>
        </w:rPr>
      </w:pPr>
    </w:p>
    <w:p w14:paraId="7E0DD3AB" w14:textId="77777777" w:rsidR="004B6857" w:rsidRDefault="004B6857" w:rsidP="00783710">
      <w:pPr>
        <w:rPr>
          <w:rFonts w:ascii="Cambria" w:hAnsi="Cambria"/>
          <w:b/>
        </w:rPr>
      </w:pPr>
    </w:p>
    <w:p w14:paraId="64716458" w14:textId="34C0D626" w:rsidR="00D1241D" w:rsidRPr="004B6857" w:rsidRDefault="00D1241D" w:rsidP="004B6857">
      <w:pPr>
        <w:shd w:val="clear" w:color="auto" w:fill="000000" w:themeFill="text2"/>
        <w:rPr>
          <w:rFonts w:ascii="Cambria" w:hAnsi="Cambria"/>
          <w:b/>
          <w:color w:val="FFFFFF" w:themeColor="background1"/>
        </w:rPr>
      </w:pPr>
      <w:r w:rsidRPr="004B6857">
        <w:rPr>
          <w:rFonts w:ascii="Cambria" w:hAnsi="Cambria"/>
          <w:b/>
          <w:color w:val="FFFFFF" w:themeColor="background1"/>
        </w:rPr>
        <w:t xml:space="preserve">Name </w:t>
      </w:r>
      <w:r w:rsidR="00A822CA">
        <w:rPr>
          <w:rFonts w:ascii="Cambria" w:hAnsi="Cambria"/>
          <w:b/>
          <w:color w:val="FFFFFF" w:themeColor="background1"/>
        </w:rPr>
        <w:t>funder and competition to which you will be applying</w:t>
      </w:r>
    </w:p>
    <w:p w14:paraId="0B1041B6" w14:textId="77777777" w:rsidR="004B6857" w:rsidRDefault="004B6857" w:rsidP="004B6857">
      <w:pPr>
        <w:shd w:val="clear" w:color="auto" w:fill="000000" w:themeFill="text2"/>
        <w:rPr>
          <w:rFonts w:ascii="Cambria" w:hAnsi="Cambria"/>
          <w:b/>
        </w:rPr>
      </w:pPr>
    </w:p>
    <w:p w14:paraId="75F28DC0" w14:textId="77777777" w:rsidR="00A822CA" w:rsidRDefault="00A822CA" w:rsidP="00A822CA">
      <w:pPr>
        <w:rPr>
          <w:rFonts w:ascii="Cambria" w:hAnsi="Cambria"/>
          <w:b/>
        </w:rPr>
      </w:pPr>
    </w:p>
    <w:p w14:paraId="75A5853F" w14:textId="77777777" w:rsidR="00A822CA" w:rsidRDefault="00A822CA" w:rsidP="00A822CA">
      <w:pPr>
        <w:rPr>
          <w:rFonts w:ascii="Cambria" w:hAnsi="Cambria"/>
          <w:b/>
        </w:rPr>
      </w:pPr>
    </w:p>
    <w:p w14:paraId="6E20440C" w14:textId="11EABEC7" w:rsidR="00D1241D" w:rsidRPr="004B6857" w:rsidRDefault="00D1241D" w:rsidP="004B6857">
      <w:pPr>
        <w:shd w:val="clear" w:color="auto" w:fill="000000" w:themeFill="text2"/>
        <w:rPr>
          <w:rFonts w:ascii="Cambria" w:hAnsi="Cambria"/>
          <w:b/>
          <w:color w:val="FFFFFF" w:themeColor="background1"/>
        </w:rPr>
      </w:pPr>
      <w:r w:rsidRPr="004B6857">
        <w:rPr>
          <w:rFonts w:ascii="Cambria" w:hAnsi="Cambria"/>
          <w:b/>
          <w:color w:val="FFFFFF" w:themeColor="background1"/>
        </w:rPr>
        <w:t>Outline of your planned funding bid (500 words)</w:t>
      </w:r>
    </w:p>
    <w:p w14:paraId="45180DD7" w14:textId="77777777" w:rsidR="004B6857" w:rsidRPr="00D1241D" w:rsidRDefault="004B6857" w:rsidP="004B6857">
      <w:pPr>
        <w:shd w:val="clear" w:color="auto" w:fill="000000" w:themeFill="text2"/>
        <w:rPr>
          <w:rFonts w:ascii="Cambria" w:hAnsi="Cambria"/>
          <w:b/>
          <w:i/>
          <w:iCs/>
        </w:rPr>
      </w:pPr>
    </w:p>
    <w:p w14:paraId="0A7E0C7F" w14:textId="26CA6C13" w:rsidR="00D1241D" w:rsidRDefault="00D1241D" w:rsidP="00783710">
      <w:pPr>
        <w:rPr>
          <w:rFonts w:ascii="Cambria" w:hAnsi="Cambria"/>
          <w:b/>
        </w:rPr>
      </w:pPr>
    </w:p>
    <w:p w14:paraId="69F5C17D" w14:textId="77777777" w:rsidR="00A822CA" w:rsidRDefault="00A822CA" w:rsidP="00783710">
      <w:pPr>
        <w:rPr>
          <w:rFonts w:ascii="Cambria" w:hAnsi="Cambria"/>
          <w:b/>
        </w:rPr>
      </w:pPr>
    </w:p>
    <w:p w14:paraId="0906F025" w14:textId="5426A96D" w:rsidR="00783710" w:rsidRPr="004B6857" w:rsidRDefault="004B6857" w:rsidP="004B6857">
      <w:pPr>
        <w:shd w:val="clear" w:color="auto" w:fill="000000" w:themeFill="text2"/>
        <w:rPr>
          <w:rFonts w:ascii="Cambria" w:hAnsi="Cambria"/>
          <w:b/>
          <w:color w:val="FFFFFF" w:themeColor="background1"/>
        </w:rPr>
      </w:pPr>
      <w:r w:rsidRPr="004B6857">
        <w:rPr>
          <w:rFonts w:ascii="Cambria" w:hAnsi="Cambria"/>
          <w:b/>
          <w:color w:val="FFFFFF" w:themeColor="background1"/>
        </w:rPr>
        <w:t>Timetable for residency (</w:t>
      </w:r>
      <w:r w:rsidR="00A822CA">
        <w:rPr>
          <w:rFonts w:ascii="Cambria" w:hAnsi="Cambria"/>
          <w:b/>
          <w:color w:val="FFFFFF" w:themeColor="background1"/>
        </w:rPr>
        <w:t>3</w:t>
      </w:r>
      <w:r w:rsidRPr="004B6857">
        <w:rPr>
          <w:rFonts w:ascii="Cambria" w:hAnsi="Cambria"/>
          <w:b/>
          <w:color w:val="FFFFFF" w:themeColor="background1"/>
        </w:rPr>
        <w:t>00 words</w:t>
      </w:r>
      <w:bookmarkStart w:id="0" w:name="_Toc411949768"/>
      <w:bookmarkEnd w:id="0"/>
      <w:r w:rsidRPr="004B6857">
        <w:rPr>
          <w:rFonts w:ascii="Cambria" w:hAnsi="Cambria"/>
          <w:b/>
          <w:color w:val="FFFFFF" w:themeColor="background1"/>
        </w:rPr>
        <w:t>):</w:t>
      </w:r>
    </w:p>
    <w:p w14:paraId="5A94A29F" w14:textId="77777777" w:rsidR="004B6857" w:rsidRPr="004B6857" w:rsidRDefault="004B6857" w:rsidP="004B6857">
      <w:pPr>
        <w:shd w:val="clear" w:color="auto" w:fill="000000" w:themeFill="text2"/>
        <w:rPr>
          <w:rFonts w:ascii="Cambria" w:hAnsi="Cambria"/>
          <w:b/>
        </w:rPr>
      </w:pPr>
    </w:p>
    <w:p w14:paraId="7C5EBF54" w14:textId="77777777" w:rsidR="00836A77" w:rsidRPr="003F6977" w:rsidRDefault="00836A77" w:rsidP="00836A77">
      <w:pPr>
        <w:rPr>
          <w:rFonts w:ascii="Cambria" w:hAnsi="Cambria"/>
          <w:lang w:eastAsia="en-US"/>
        </w:rPr>
      </w:pPr>
    </w:p>
    <w:p w14:paraId="59DEF85E" w14:textId="6A6DE874" w:rsidR="00836A77" w:rsidRDefault="00836A77" w:rsidP="00836A77">
      <w:pPr>
        <w:rPr>
          <w:rFonts w:ascii="Cambria" w:hAnsi="Cambria"/>
          <w:lang w:eastAsia="en-US"/>
        </w:rPr>
      </w:pPr>
    </w:p>
    <w:p w14:paraId="2307888D" w14:textId="77777777" w:rsidR="00326DA2" w:rsidRPr="003F6977" w:rsidRDefault="00326DA2" w:rsidP="00836A77">
      <w:pPr>
        <w:rPr>
          <w:rFonts w:ascii="Cambria" w:hAnsi="Cambria"/>
          <w:lang w:eastAsia="en-US"/>
        </w:rPr>
      </w:pPr>
    </w:p>
    <w:sectPr w:rsidR="00326DA2" w:rsidRPr="003F6977" w:rsidSect="00FA126E">
      <w:headerReference w:type="default" r:id="rId11"/>
      <w:footerReference w:type="default" r:id="rId12"/>
      <w:headerReference w:type="first" r:id="rId13"/>
      <w:footerReference w:type="first" r:id="rId14"/>
      <w:pgSz w:w="11906" w:h="16840"/>
      <w:pgMar w:top="1134"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3D1F" w14:textId="77777777" w:rsidR="00716BB3" w:rsidRDefault="00716BB3">
      <w:pPr>
        <w:spacing w:before="0" w:line="240" w:lineRule="auto"/>
      </w:pPr>
      <w:r>
        <w:separator/>
      </w:r>
    </w:p>
  </w:endnote>
  <w:endnote w:type="continuationSeparator" w:id="0">
    <w:p w14:paraId="2F33DD1F" w14:textId="77777777" w:rsidR="00716BB3" w:rsidRDefault="00716BB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61FD9FA-AB90-48CB-94C2-8258C2337844}"/>
    <w:embedBold r:id="rId2" w:fontKey="{7651A1B1-B9B1-45E4-9849-03952DBA89CA}"/>
    <w:embedItalic r:id="rId3" w:fontKey="{0B345026-EE52-46C9-A608-4ECCB0F774B3}"/>
    <w:embedBoldItalic r:id="rId4" w:fontKey="{2C65660D-98AF-4B6B-A4CA-9D7D2AFCD215}"/>
  </w:font>
  <w:font w:name="Effra Light">
    <w:altName w:val="Times New Roman"/>
    <w:charset w:val="00"/>
    <w:family w:val="auto"/>
    <w:pitch w:val="variable"/>
    <w:sig w:usb0="00000001" w:usb1="5000205B" w:usb2="00000008" w:usb3="00000000" w:csb0="0000009F" w:csb1="00000000"/>
  </w:font>
  <w:font w:name="Effra">
    <w:altName w:val="Trebuchet MS"/>
    <w:charset w:val="00"/>
    <w:family w:val="auto"/>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BA30AB5-7FED-4D94-AF51-0710FDB1FE79}"/>
  </w:font>
  <w:font w:name="Effra Bold">
    <w:altName w:val="Tw Cen MT Condensed Extra Bold"/>
    <w:charset w:val="00"/>
    <w:family w:val="auto"/>
    <w:pitch w:val="variable"/>
    <w:sig w:usb0="00000001" w:usb1="5000205B" w:usb2="0000000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24F6" w14:textId="47AA3184" w:rsidR="00F071C1" w:rsidRPr="000F7D30" w:rsidRDefault="000F7D30" w:rsidP="000F7D30">
    <w:pPr>
      <w:pStyle w:val="Header"/>
      <w:rPr>
        <w:b/>
      </w:rPr>
    </w:pPr>
    <w:r>
      <w:t xml:space="preserve">©University of Reading </w:t>
    </w:r>
    <w:r w:rsidR="00F443A7">
      <w:fldChar w:fldCharType="begin"/>
    </w:r>
    <w:r>
      <w:instrText xml:space="preserve"> DATE  \@ "YYYY"  \* MERGEFORMAT </w:instrText>
    </w:r>
    <w:r w:rsidR="00F443A7">
      <w:fldChar w:fldCharType="separate"/>
    </w:r>
    <w:r w:rsidR="00511D3B">
      <w:rPr>
        <w:noProof/>
      </w:rPr>
      <w:t>2021</w:t>
    </w:r>
    <w:r w:rsidR="00F443A7">
      <w:fldChar w:fldCharType="end"/>
    </w:r>
    <w:r>
      <w:tab/>
    </w:r>
    <w:r w:rsidR="00F443A7">
      <w:fldChar w:fldCharType="begin"/>
    </w:r>
    <w:r>
      <w:instrText xml:space="preserve"> DATE  \@ "dddd d MMMM yyyy" </w:instrText>
    </w:r>
    <w:r w:rsidR="00F443A7">
      <w:fldChar w:fldCharType="separate"/>
    </w:r>
    <w:r w:rsidR="00511D3B">
      <w:rPr>
        <w:noProof/>
      </w:rPr>
      <w:t>Wednesday 1 December 2021</w:t>
    </w:r>
    <w:r w:rsidR="00F443A7">
      <w:fldChar w:fldCharType="end"/>
    </w:r>
    <w:r>
      <w:tab/>
      <w:t xml:space="preserve">Page </w:t>
    </w:r>
    <w:r w:rsidR="00F443A7" w:rsidRPr="007A6817">
      <w:rPr>
        <w:b/>
      </w:rPr>
      <w:fldChar w:fldCharType="begin"/>
    </w:r>
    <w:r w:rsidRPr="007A6817">
      <w:rPr>
        <w:b/>
      </w:rPr>
      <w:instrText xml:space="preserve"> PAGE </w:instrText>
    </w:r>
    <w:r w:rsidR="00F443A7" w:rsidRPr="007A6817">
      <w:rPr>
        <w:b/>
      </w:rPr>
      <w:fldChar w:fldCharType="separate"/>
    </w:r>
    <w:r w:rsidR="009B1460">
      <w:rPr>
        <w:b/>
        <w:noProof/>
      </w:rPr>
      <w:t>3</w:t>
    </w:r>
    <w:r w:rsidR="00F443A7"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93E9" w14:textId="0AAA2F14" w:rsidR="006940AE" w:rsidRPr="006940AE" w:rsidRDefault="00841B35" w:rsidP="006940AE">
    <w:pPr>
      <w:pStyle w:val="Header"/>
      <w:rPr>
        <w:b/>
      </w:rPr>
    </w:pPr>
    <w:r>
      <w:t xml:space="preserve">©University of Reading </w:t>
    </w:r>
    <w:r w:rsidR="00F443A7">
      <w:fldChar w:fldCharType="begin"/>
    </w:r>
    <w:r>
      <w:instrText xml:space="preserve"> DATE  \@ "YYYY"  \* MERGEFORMAT </w:instrText>
    </w:r>
    <w:r w:rsidR="00F443A7">
      <w:fldChar w:fldCharType="separate"/>
    </w:r>
    <w:r w:rsidR="00511D3B">
      <w:rPr>
        <w:noProof/>
      </w:rPr>
      <w:t>2021</w:t>
    </w:r>
    <w:r w:rsidR="00F443A7">
      <w:fldChar w:fldCharType="end"/>
    </w:r>
    <w:r>
      <w:tab/>
    </w:r>
    <w:r w:rsidR="00F443A7">
      <w:fldChar w:fldCharType="begin"/>
    </w:r>
    <w:r>
      <w:instrText xml:space="preserve"> DATE  \@ "dddd d MMMM yyyy" </w:instrText>
    </w:r>
    <w:r w:rsidR="00F443A7">
      <w:fldChar w:fldCharType="separate"/>
    </w:r>
    <w:r w:rsidR="00511D3B">
      <w:rPr>
        <w:noProof/>
      </w:rPr>
      <w:t>Wednesday 1 December 2021</w:t>
    </w:r>
    <w:r w:rsidR="00F443A7">
      <w:fldChar w:fldCharType="end"/>
    </w:r>
    <w:r>
      <w:tab/>
      <w:t xml:space="preserve">Page </w:t>
    </w:r>
    <w:r w:rsidR="00F443A7" w:rsidRPr="007A6817">
      <w:rPr>
        <w:b/>
      </w:rPr>
      <w:fldChar w:fldCharType="begin"/>
    </w:r>
    <w:r w:rsidRPr="007A6817">
      <w:rPr>
        <w:b/>
      </w:rPr>
      <w:instrText xml:space="preserve"> PAGE </w:instrText>
    </w:r>
    <w:r w:rsidR="00F443A7" w:rsidRPr="007A6817">
      <w:rPr>
        <w:b/>
      </w:rPr>
      <w:fldChar w:fldCharType="separate"/>
    </w:r>
    <w:r w:rsidR="00783710">
      <w:rPr>
        <w:b/>
        <w:noProof/>
      </w:rPr>
      <w:t>1</w:t>
    </w:r>
    <w:r w:rsidR="00F443A7"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00B9" w14:textId="77777777" w:rsidR="00716BB3" w:rsidRDefault="00716BB3">
      <w:pPr>
        <w:spacing w:before="0" w:line="240" w:lineRule="auto"/>
      </w:pPr>
      <w:r>
        <w:separator/>
      </w:r>
    </w:p>
  </w:footnote>
  <w:footnote w:type="continuationSeparator" w:id="0">
    <w:p w14:paraId="15E4D537" w14:textId="77777777" w:rsidR="00716BB3" w:rsidRDefault="00716BB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F770" w14:textId="3E98F938" w:rsidR="00B853B1" w:rsidRPr="00B853B1" w:rsidRDefault="00A822CA" w:rsidP="00B853B1">
    <w:pPr>
      <w:spacing w:before="0" w:line="240" w:lineRule="auto"/>
      <w:rPr>
        <w:rFonts w:ascii="Times New Roman" w:hAnsi="Times New Roman"/>
        <w:sz w:val="24"/>
        <w:szCs w:val="24"/>
        <w:lang w:eastAsia="zh-CN"/>
      </w:rPr>
    </w:pPr>
    <w:r w:rsidRPr="00A822CA">
      <w:rPr>
        <w:rFonts w:ascii="Times New Roman" w:hAnsi="Times New Roman"/>
        <w:noProof/>
        <w:sz w:val="24"/>
        <w:szCs w:val="24"/>
      </w:rPr>
      <w:drawing>
        <wp:anchor distT="0" distB="0" distL="114300" distR="114300" simplePos="0" relativeHeight="251659264" behindDoc="0" locked="0" layoutInCell="1" allowOverlap="1" wp14:anchorId="29BE1E4E" wp14:editId="4F1FDB02">
          <wp:simplePos x="0" y="0"/>
          <wp:positionH relativeFrom="margin">
            <wp:posOffset>4056380</wp:posOffset>
          </wp:positionH>
          <wp:positionV relativeFrom="paragraph">
            <wp:posOffset>-246380</wp:posOffset>
          </wp:positionV>
          <wp:extent cx="2056130" cy="819785"/>
          <wp:effectExtent l="0" t="0" r="1270" b="0"/>
          <wp:wrapSquare wrapText="bothSides"/>
          <wp:docPr id="4" name="Picture 4" descr="University of Reading – IBEC – INDONESIA BRITAIN EDUC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y of Reading – IBEC – INDONESIA BRITAIN EDUCATION CEN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13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8240" behindDoc="0" locked="0" layoutInCell="1" allowOverlap="1" wp14:anchorId="749C8304" wp14:editId="0D9DB7AF">
          <wp:simplePos x="0" y="0"/>
          <wp:positionH relativeFrom="column">
            <wp:posOffset>-495935</wp:posOffset>
          </wp:positionH>
          <wp:positionV relativeFrom="paragraph">
            <wp:posOffset>-374439</wp:posOffset>
          </wp:positionV>
          <wp:extent cx="1057910" cy="105791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stretch>
                    <a:fillRect/>
                  </a:stretch>
                </pic:blipFill>
                <pic:spPr>
                  <a:xfrm>
                    <a:off x="0" y="0"/>
                    <a:ext cx="1057910" cy="1057910"/>
                  </a:xfrm>
                  <a:prstGeom prst="rect">
                    <a:avLst/>
                  </a:prstGeom>
                </pic:spPr>
              </pic:pic>
            </a:graphicData>
          </a:graphic>
          <wp14:sizeRelH relativeFrom="page">
            <wp14:pctWidth>0</wp14:pctWidth>
          </wp14:sizeRelH>
          <wp14:sizeRelV relativeFrom="page">
            <wp14:pctHeight>0</wp14:pctHeight>
          </wp14:sizeRelV>
        </wp:anchor>
      </w:drawing>
    </w:r>
    <w:r w:rsidR="00B853B1" w:rsidRPr="00B853B1">
      <w:rPr>
        <w:rFonts w:ascii="Times New Roman" w:hAnsi="Times New Roman"/>
        <w:sz w:val="24"/>
        <w:szCs w:val="24"/>
        <w:lang w:eastAsia="zh-CN"/>
      </w:rPr>
      <w:fldChar w:fldCharType="begin"/>
    </w:r>
    <w:r w:rsidR="00B853B1" w:rsidRPr="00B853B1">
      <w:rPr>
        <w:rFonts w:ascii="Times New Roman" w:hAnsi="Times New Roman"/>
        <w:sz w:val="24"/>
        <w:szCs w:val="24"/>
        <w:lang w:eastAsia="zh-CN"/>
      </w:rPr>
      <w:instrText xml:space="preserve"> INCLUDEPICTURE "https://merl.reading.ac.uk/wp-content/themes/MERL/images/header/Logo_MERL.svg" \* MERGEFORMATINET </w:instrText>
    </w:r>
    <w:r w:rsidR="00B853B1" w:rsidRPr="00B853B1">
      <w:rPr>
        <w:rFonts w:ascii="Times New Roman" w:hAnsi="Times New Roman"/>
        <w:sz w:val="24"/>
        <w:szCs w:val="24"/>
        <w:lang w:eastAsia="zh-CN"/>
      </w:rPr>
      <w:fldChar w:fldCharType="end"/>
    </w:r>
  </w:p>
  <w:p w14:paraId="1757CF21" w14:textId="2CF99189" w:rsidR="00B853B1" w:rsidRPr="00B853B1" w:rsidRDefault="00B853B1" w:rsidP="00B853B1">
    <w:pPr>
      <w:spacing w:before="0" w:line="240" w:lineRule="auto"/>
      <w:rPr>
        <w:rFonts w:ascii="Times New Roman" w:hAnsi="Times New Roman"/>
        <w:sz w:val="24"/>
        <w:szCs w:val="24"/>
        <w:lang w:eastAsia="zh-CN"/>
      </w:rPr>
    </w:pPr>
    <w:r w:rsidRPr="00B853B1">
      <w:rPr>
        <w:rFonts w:ascii="Times New Roman" w:hAnsi="Times New Roman"/>
        <w:sz w:val="24"/>
        <w:szCs w:val="24"/>
        <w:lang w:eastAsia="zh-CN"/>
      </w:rPr>
      <w:fldChar w:fldCharType="begin"/>
    </w:r>
    <w:r w:rsidRPr="00B853B1">
      <w:rPr>
        <w:rFonts w:ascii="Times New Roman" w:hAnsi="Times New Roman"/>
        <w:sz w:val="24"/>
        <w:szCs w:val="24"/>
        <w:lang w:eastAsia="zh-CN"/>
      </w:rPr>
      <w:instrText xml:space="preserve"> INCLUDEPICTURE "https://pbs.twimg.com/profile_images/1119304829904523267/AAoMAoWj_400x400.jpg" \* MERGEFORMATINET </w:instrText>
    </w:r>
    <w:r w:rsidRPr="00B853B1">
      <w:rPr>
        <w:rFonts w:ascii="Times New Roman" w:hAnsi="Times New Roman"/>
        <w:sz w:val="24"/>
        <w:szCs w:val="24"/>
        <w:lang w:eastAsia="zh-CN"/>
      </w:rPr>
      <w:fldChar w:fldCharType="end"/>
    </w:r>
  </w:p>
  <w:p w14:paraId="3E43582F" w14:textId="5EC4E87D" w:rsidR="00B853B1" w:rsidRPr="00B853B1" w:rsidRDefault="00B853B1" w:rsidP="00B853B1">
    <w:pPr>
      <w:spacing w:before="0" w:line="240" w:lineRule="auto"/>
      <w:rPr>
        <w:rFonts w:ascii="Times New Roman" w:hAnsi="Times New Roman"/>
        <w:sz w:val="24"/>
        <w:szCs w:val="24"/>
        <w:lang w:eastAsia="zh-CN"/>
      </w:rPr>
    </w:pPr>
    <w:r w:rsidRPr="00B853B1">
      <w:rPr>
        <w:rFonts w:ascii="Times New Roman" w:hAnsi="Times New Roman"/>
        <w:sz w:val="24"/>
        <w:szCs w:val="24"/>
        <w:lang w:eastAsia="zh-CN"/>
      </w:rPr>
      <w:fldChar w:fldCharType="begin"/>
    </w:r>
    <w:r w:rsidRPr="00B853B1">
      <w:rPr>
        <w:rFonts w:ascii="Times New Roman" w:hAnsi="Times New Roman"/>
        <w:sz w:val="24"/>
        <w:szCs w:val="24"/>
        <w:lang w:eastAsia="zh-CN"/>
      </w:rPr>
      <w:instrText xml:space="preserve"> INCLUDEPICTURE "https://yt3.ggpht.com/ytc/AKedOLSZ7qCQWr1RjrivAJbfNiWCR8z9xhYbHIgtWpjn=s900-c-k-c0x00ffffff-no-rj" \* MERGEFORMATINET </w:instrText>
    </w:r>
    <w:r w:rsidRPr="00B853B1">
      <w:rPr>
        <w:rFonts w:ascii="Times New Roman" w:hAnsi="Times New Roman"/>
        <w:sz w:val="24"/>
        <w:szCs w:val="24"/>
        <w:lang w:eastAsia="zh-CN"/>
      </w:rPr>
      <w:fldChar w:fldCharType="end"/>
    </w:r>
  </w:p>
  <w:p w14:paraId="539A6F4E" w14:textId="40BAE3E7" w:rsidR="00AF44D4" w:rsidRPr="00AF44D4" w:rsidRDefault="00B853B1" w:rsidP="000F7D30">
    <w:pPr>
      <w:pStyle w:val="Header"/>
      <w:rPr>
        <w:b/>
      </w:rPr>
    </w:pPr>
    <w:r w:rsidRPr="00B853B1">
      <w:rPr>
        <w:rFonts w:ascii="Times New Roman" w:hAnsi="Times New Roman"/>
        <w:sz w:val="24"/>
        <w:lang w:eastAsia="zh-CN"/>
      </w:rPr>
      <w:fldChar w:fldCharType="begin"/>
    </w:r>
    <w:r w:rsidRPr="00B853B1">
      <w:rPr>
        <w:rFonts w:ascii="Times New Roman" w:hAnsi="Times New Roman"/>
        <w:sz w:val="24"/>
        <w:lang w:eastAsia="zh-CN"/>
      </w:rPr>
      <w:instrText xml:space="preserve"> INCLUDEPICTURE "https://pbs.twimg.com/profile_images/1119304829904523267/AAoMAoWj_400x400.jpg" \* MERGEFORMATINET </w:instrText>
    </w:r>
    <w:r w:rsidRPr="00B853B1">
      <w:rPr>
        <w:rFonts w:ascii="Times New Roman" w:hAnsi="Times New Roman"/>
        <w:sz w:val="24"/>
        <w:lang w:eastAsia="zh-C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056F" w14:textId="77777777" w:rsidR="00F071C1" w:rsidRDefault="00511D3B">
    <w:pPr>
      <w:pStyle w:val="Header"/>
    </w:pPr>
  </w:p>
  <w:p w14:paraId="084E4F91" w14:textId="77777777" w:rsidR="00F071C1" w:rsidRDefault="00511D3B">
    <w:pPr>
      <w:pStyle w:val="Header"/>
    </w:pPr>
  </w:p>
  <w:p w14:paraId="3F4F11CB" w14:textId="77777777" w:rsidR="00F071C1" w:rsidRDefault="00511D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10089"/>
    <w:multiLevelType w:val="hybridMultilevel"/>
    <w:tmpl w:val="7132F6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12D94CAA"/>
    <w:multiLevelType w:val="hybridMultilevel"/>
    <w:tmpl w:val="225EBD12"/>
    <w:lvl w:ilvl="0" w:tplc="388A72E4">
      <w:start w:val="1"/>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408C2"/>
    <w:multiLevelType w:val="hybridMultilevel"/>
    <w:tmpl w:val="900EE1FE"/>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862D19"/>
    <w:multiLevelType w:val="hybridMultilevel"/>
    <w:tmpl w:val="B534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126681"/>
    <w:multiLevelType w:val="hybridMultilevel"/>
    <w:tmpl w:val="85548A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21E36"/>
    <w:multiLevelType w:val="hybridMultilevel"/>
    <w:tmpl w:val="57D2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A7AEF"/>
    <w:multiLevelType w:val="hybridMultilevel"/>
    <w:tmpl w:val="08C6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04340"/>
    <w:multiLevelType w:val="hybridMultilevel"/>
    <w:tmpl w:val="75D83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0F533D"/>
    <w:multiLevelType w:val="hybridMultilevel"/>
    <w:tmpl w:val="FE689C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8C5F59"/>
    <w:multiLevelType w:val="hybridMultilevel"/>
    <w:tmpl w:val="23829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614FE1"/>
    <w:multiLevelType w:val="hybridMultilevel"/>
    <w:tmpl w:val="4D6CB8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3C57038"/>
    <w:multiLevelType w:val="hybridMultilevel"/>
    <w:tmpl w:val="C7940F8C"/>
    <w:lvl w:ilvl="0" w:tplc="BAEEB3C4">
      <w:numFmt w:val="bullet"/>
      <w:lvlText w:val="•"/>
      <w:lvlJc w:val="left"/>
      <w:pPr>
        <w:ind w:left="1080" w:hanging="720"/>
      </w:pPr>
      <w:rPr>
        <w:rFonts w:ascii="Effra Light" w:eastAsia="Times New Roman" w:hAnsi="Effr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C75F7"/>
    <w:multiLevelType w:val="hybridMultilevel"/>
    <w:tmpl w:val="426EFEBA"/>
    <w:lvl w:ilvl="0" w:tplc="2876996C">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C2E3F"/>
    <w:multiLevelType w:val="hybridMultilevel"/>
    <w:tmpl w:val="1918325A"/>
    <w:lvl w:ilvl="0" w:tplc="BAEEB3C4">
      <w:numFmt w:val="bullet"/>
      <w:lvlText w:val="•"/>
      <w:lvlJc w:val="left"/>
      <w:pPr>
        <w:ind w:left="1080" w:hanging="720"/>
      </w:pPr>
      <w:rPr>
        <w:rFonts w:ascii="Effra Light" w:eastAsia="Times New Roman" w:hAnsi="Effr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0A1A46"/>
    <w:multiLevelType w:val="hybridMultilevel"/>
    <w:tmpl w:val="BE66E93E"/>
    <w:lvl w:ilvl="0" w:tplc="188E46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DB303D"/>
    <w:multiLevelType w:val="hybridMultilevel"/>
    <w:tmpl w:val="B4EAED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1104A37"/>
    <w:multiLevelType w:val="hybridMultilevel"/>
    <w:tmpl w:val="1C0659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762092"/>
    <w:multiLevelType w:val="hybridMultilevel"/>
    <w:tmpl w:val="C2D6074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8"/>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21"/>
  </w:num>
  <w:num w:numId="16">
    <w:abstractNumId w:val="20"/>
  </w:num>
  <w:num w:numId="17">
    <w:abstractNumId w:val="27"/>
  </w:num>
  <w:num w:numId="18">
    <w:abstractNumId w:val="19"/>
  </w:num>
  <w:num w:numId="19">
    <w:abstractNumId w:val="16"/>
  </w:num>
  <w:num w:numId="20">
    <w:abstractNumId w:val="17"/>
  </w:num>
  <w:num w:numId="21">
    <w:abstractNumId w:val="13"/>
  </w:num>
  <w:num w:numId="22">
    <w:abstractNumId w:val="24"/>
  </w:num>
  <w:num w:numId="23">
    <w:abstractNumId w:val="22"/>
  </w:num>
  <w:num w:numId="24">
    <w:abstractNumId w:val="25"/>
  </w:num>
  <w:num w:numId="25">
    <w:abstractNumId w:val="15"/>
  </w:num>
  <w:num w:numId="26">
    <w:abstractNumId w:val="26"/>
  </w:num>
  <w:num w:numId="27">
    <w:abstractNumId w:val="10"/>
  </w:num>
  <w:num w:numId="28">
    <w:abstractNumId w:val="23"/>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1532E"/>
    <w:rsid w:val="000215FE"/>
    <w:rsid w:val="000269D4"/>
    <w:rsid w:val="00047D15"/>
    <w:rsid w:val="0006357F"/>
    <w:rsid w:val="000A25DD"/>
    <w:rsid w:val="000B1DE3"/>
    <w:rsid w:val="000C5CC0"/>
    <w:rsid w:val="000D6421"/>
    <w:rsid w:val="000D6CD1"/>
    <w:rsid w:val="000E1538"/>
    <w:rsid w:val="000F7D30"/>
    <w:rsid w:val="00112609"/>
    <w:rsid w:val="0015219D"/>
    <w:rsid w:val="00180479"/>
    <w:rsid w:val="0018431A"/>
    <w:rsid w:val="001B6933"/>
    <w:rsid w:val="001C30E9"/>
    <w:rsid w:val="00220BD0"/>
    <w:rsid w:val="00261B1B"/>
    <w:rsid w:val="0026274C"/>
    <w:rsid w:val="002761D3"/>
    <w:rsid w:val="00295C83"/>
    <w:rsid w:val="002B0636"/>
    <w:rsid w:val="002B6205"/>
    <w:rsid w:val="002F286A"/>
    <w:rsid w:val="00303FA9"/>
    <w:rsid w:val="00326DA2"/>
    <w:rsid w:val="00352B51"/>
    <w:rsid w:val="003830F2"/>
    <w:rsid w:val="003955D9"/>
    <w:rsid w:val="003A2978"/>
    <w:rsid w:val="003B19E2"/>
    <w:rsid w:val="003F6977"/>
    <w:rsid w:val="0045717D"/>
    <w:rsid w:val="004573C3"/>
    <w:rsid w:val="00457B2D"/>
    <w:rsid w:val="004865B8"/>
    <w:rsid w:val="004A061C"/>
    <w:rsid w:val="004B392F"/>
    <w:rsid w:val="004B6857"/>
    <w:rsid w:val="004B68FD"/>
    <w:rsid w:val="004C2048"/>
    <w:rsid w:val="004D2BF1"/>
    <w:rsid w:val="004E0E26"/>
    <w:rsid w:val="00504900"/>
    <w:rsid w:val="00511D3B"/>
    <w:rsid w:val="00520533"/>
    <w:rsid w:val="0053307A"/>
    <w:rsid w:val="00542315"/>
    <w:rsid w:val="00545478"/>
    <w:rsid w:val="00557173"/>
    <w:rsid w:val="005A5774"/>
    <w:rsid w:val="00626C7B"/>
    <w:rsid w:val="006940AE"/>
    <w:rsid w:val="006966AD"/>
    <w:rsid w:val="006972DA"/>
    <w:rsid w:val="006A0BE9"/>
    <w:rsid w:val="006A2892"/>
    <w:rsid w:val="006E444B"/>
    <w:rsid w:val="00716BB3"/>
    <w:rsid w:val="00725712"/>
    <w:rsid w:val="00757C23"/>
    <w:rsid w:val="00783710"/>
    <w:rsid w:val="00794BA9"/>
    <w:rsid w:val="007A6240"/>
    <w:rsid w:val="007C67C2"/>
    <w:rsid w:val="007D0CF8"/>
    <w:rsid w:val="0080422D"/>
    <w:rsid w:val="008177CD"/>
    <w:rsid w:val="00836A77"/>
    <w:rsid w:val="00841B35"/>
    <w:rsid w:val="00847E17"/>
    <w:rsid w:val="00897F24"/>
    <w:rsid w:val="008F2E74"/>
    <w:rsid w:val="009231EF"/>
    <w:rsid w:val="009B002C"/>
    <w:rsid w:val="009B1460"/>
    <w:rsid w:val="009B4CFE"/>
    <w:rsid w:val="00A33D01"/>
    <w:rsid w:val="00A61BBD"/>
    <w:rsid w:val="00A77F9B"/>
    <w:rsid w:val="00A822CA"/>
    <w:rsid w:val="00AA47AB"/>
    <w:rsid w:val="00AA7D7F"/>
    <w:rsid w:val="00AB3AF8"/>
    <w:rsid w:val="00AE35B6"/>
    <w:rsid w:val="00AF2E93"/>
    <w:rsid w:val="00AF44D4"/>
    <w:rsid w:val="00B21980"/>
    <w:rsid w:val="00B853B1"/>
    <w:rsid w:val="00BC6B4E"/>
    <w:rsid w:val="00BD63C6"/>
    <w:rsid w:val="00BD76C1"/>
    <w:rsid w:val="00C07E9E"/>
    <w:rsid w:val="00C5095F"/>
    <w:rsid w:val="00C53A03"/>
    <w:rsid w:val="00C576E5"/>
    <w:rsid w:val="00C72ED1"/>
    <w:rsid w:val="00C95395"/>
    <w:rsid w:val="00CA3E0E"/>
    <w:rsid w:val="00CA610D"/>
    <w:rsid w:val="00CB1F12"/>
    <w:rsid w:val="00CB3EBD"/>
    <w:rsid w:val="00CF7653"/>
    <w:rsid w:val="00D1241D"/>
    <w:rsid w:val="00D14242"/>
    <w:rsid w:val="00D20FB5"/>
    <w:rsid w:val="00D36E85"/>
    <w:rsid w:val="00D53C70"/>
    <w:rsid w:val="00DD24D9"/>
    <w:rsid w:val="00DE0458"/>
    <w:rsid w:val="00DF058D"/>
    <w:rsid w:val="00E22630"/>
    <w:rsid w:val="00E6545B"/>
    <w:rsid w:val="00E7735B"/>
    <w:rsid w:val="00E80CB7"/>
    <w:rsid w:val="00E83626"/>
    <w:rsid w:val="00EA61A1"/>
    <w:rsid w:val="00ED56EC"/>
    <w:rsid w:val="00F31D05"/>
    <w:rsid w:val="00F443A7"/>
    <w:rsid w:val="00F63CE9"/>
    <w:rsid w:val="00F65D1E"/>
    <w:rsid w:val="00F810F6"/>
    <w:rsid w:val="00F848CE"/>
    <w:rsid w:val="00FA126E"/>
    <w:rsid w:val="00FB3E20"/>
    <w:rsid w:val="00FC3551"/>
    <w:rsid w:val="00FE1B8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221563"/>
  <w15:docId w15:val="{73503728-DC90-4DEE-9E84-373BCF35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3C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uiPriority w:val="99"/>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uiPriority w:val="99"/>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Title">
    <w:name w:val="Title"/>
    <w:basedOn w:val="Normal"/>
    <w:next w:val="Normal"/>
    <w:link w:val="TitleChar"/>
    <w:uiPriority w:val="10"/>
    <w:qFormat/>
    <w:rsid w:val="00D36E85"/>
    <w:pPr>
      <w:pBdr>
        <w:bottom w:val="single" w:sz="8" w:space="4" w:color="000000" w:themeColor="accent1"/>
      </w:pBdr>
      <w:spacing w:before="0" w:after="300" w:line="240" w:lineRule="auto"/>
      <w:contextualSpacing/>
    </w:pPr>
    <w:rPr>
      <w:rFonts w:asciiTheme="majorHAnsi" w:eastAsiaTheme="majorEastAsia" w:hAnsiTheme="majorHAnsi" w:cstheme="majorBidi"/>
      <w:color w:val="000000" w:themeColor="text2" w:themeShade="BF"/>
      <w:spacing w:val="5"/>
      <w:kern w:val="28"/>
      <w:sz w:val="52"/>
      <w:szCs w:val="52"/>
      <w:lang w:eastAsia="en-US"/>
    </w:rPr>
  </w:style>
  <w:style w:type="character" w:customStyle="1" w:styleId="TitleChar">
    <w:name w:val="Title Char"/>
    <w:basedOn w:val="DefaultParagraphFont"/>
    <w:link w:val="Title"/>
    <w:uiPriority w:val="10"/>
    <w:rsid w:val="00D36E85"/>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59"/>
    <w:rsid w:val="00A6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76C1"/>
    <w:rPr>
      <w:sz w:val="16"/>
      <w:szCs w:val="16"/>
    </w:rPr>
  </w:style>
  <w:style w:type="paragraph" w:styleId="CommentText">
    <w:name w:val="annotation text"/>
    <w:basedOn w:val="Normal"/>
    <w:link w:val="CommentTextChar"/>
    <w:uiPriority w:val="99"/>
    <w:semiHidden/>
    <w:unhideWhenUsed/>
    <w:rsid w:val="00BD76C1"/>
    <w:pPr>
      <w:spacing w:line="240" w:lineRule="auto"/>
    </w:pPr>
    <w:rPr>
      <w:sz w:val="20"/>
      <w:szCs w:val="20"/>
    </w:rPr>
  </w:style>
  <w:style w:type="character" w:customStyle="1" w:styleId="CommentTextChar">
    <w:name w:val="Comment Text Char"/>
    <w:basedOn w:val="DefaultParagraphFont"/>
    <w:link w:val="CommentText"/>
    <w:uiPriority w:val="99"/>
    <w:semiHidden/>
    <w:rsid w:val="00BD76C1"/>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D76C1"/>
    <w:rPr>
      <w:b/>
      <w:bCs/>
    </w:rPr>
  </w:style>
  <w:style w:type="character" w:customStyle="1" w:styleId="CommentSubjectChar">
    <w:name w:val="Comment Subject Char"/>
    <w:basedOn w:val="CommentTextChar"/>
    <w:link w:val="CommentSubject"/>
    <w:uiPriority w:val="99"/>
    <w:semiHidden/>
    <w:rsid w:val="00BD76C1"/>
    <w:rPr>
      <w:rFonts w:ascii="Effra Light" w:eastAsia="Times New Roman" w:hAnsi="Effra Light" w:cs="Times New Roman"/>
      <w:b/>
      <w:bCs/>
      <w:sz w:val="20"/>
      <w:szCs w:val="20"/>
      <w:lang w:eastAsia="en-GB"/>
    </w:rPr>
  </w:style>
  <w:style w:type="character" w:customStyle="1" w:styleId="UnresolvedMention1">
    <w:name w:val="Unresolved Mention1"/>
    <w:basedOn w:val="DefaultParagraphFont"/>
    <w:uiPriority w:val="99"/>
    <w:semiHidden/>
    <w:unhideWhenUsed/>
    <w:rsid w:val="00D12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2986">
      <w:bodyDiv w:val="1"/>
      <w:marLeft w:val="0"/>
      <w:marRight w:val="0"/>
      <w:marTop w:val="0"/>
      <w:marBottom w:val="0"/>
      <w:divBdr>
        <w:top w:val="none" w:sz="0" w:space="0" w:color="auto"/>
        <w:left w:val="none" w:sz="0" w:space="0" w:color="auto"/>
        <w:bottom w:val="none" w:sz="0" w:space="0" w:color="auto"/>
        <w:right w:val="none" w:sz="0" w:space="0" w:color="auto"/>
      </w:divBdr>
    </w:div>
    <w:div w:id="521011525">
      <w:bodyDiv w:val="1"/>
      <w:marLeft w:val="0"/>
      <w:marRight w:val="0"/>
      <w:marTop w:val="0"/>
      <w:marBottom w:val="0"/>
      <w:divBdr>
        <w:top w:val="none" w:sz="0" w:space="0" w:color="auto"/>
        <w:left w:val="none" w:sz="0" w:space="0" w:color="auto"/>
        <w:bottom w:val="none" w:sz="0" w:space="0" w:color="auto"/>
        <w:right w:val="none" w:sz="0" w:space="0" w:color="auto"/>
      </w:divBdr>
    </w:div>
    <w:div w:id="1648509020">
      <w:bodyDiv w:val="1"/>
      <w:marLeft w:val="0"/>
      <w:marRight w:val="0"/>
      <w:marTop w:val="0"/>
      <w:marBottom w:val="0"/>
      <w:divBdr>
        <w:top w:val="none" w:sz="0" w:space="0" w:color="auto"/>
        <w:left w:val="none" w:sz="0" w:space="0" w:color="auto"/>
        <w:bottom w:val="none" w:sz="0" w:space="0" w:color="auto"/>
        <w:right w:val="none" w:sz="0" w:space="0" w:color="auto"/>
      </w:divBdr>
    </w:div>
    <w:div w:id="1667240860">
      <w:bodyDiv w:val="1"/>
      <w:marLeft w:val="0"/>
      <w:marRight w:val="0"/>
      <w:marTop w:val="0"/>
      <w:marBottom w:val="0"/>
      <w:divBdr>
        <w:top w:val="none" w:sz="0" w:space="0" w:color="auto"/>
        <w:left w:val="none" w:sz="0" w:space="0" w:color="auto"/>
        <w:bottom w:val="none" w:sz="0" w:space="0" w:color="auto"/>
        <w:right w:val="none" w:sz="0" w:space="0" w:color="auto"/>
      </w:divBdr>
    </w:div>
    <w:div w:id="17480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reading.ac.uk/health-humanities/meet-the-tea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s.mangham@reading.ac.uk" TargetMode="External"/><Relationship Id="rId4" Type="http://schemas.openxmlformats.org/officeDocument/2006/relationships/settings" Target="settings.xml"/><Relationship Id="rId9" Type="http://schemas.openxmlformats.org/officeDocument/2006/relationships/hyperlink" Target="mailto:a.s.mangham@reading.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xmlns="">
              <a:solidFill>
                <a:schemeClr val="accent1"/>
              </a:solidFill>
            </a14:hiddenFill>
          </a:ext>
          <a:ext uri="{AF507438-7753-43e0-B8FC-AC1667EBCBE1}">
            <a14:hiddenEffects xmlns:a14="http://schemas.microsoft.com/office/drawing/2010/main" xmlns="">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DB67-CF69-4381-B448-C8A809DE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Pages>
  <Words>906</Words>
  <Characters>5166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Donna Walton</cp:lastModifiedBy>
  <cp:revision>2</cp:revision>
  <cp:lastPrinted>2021-11-29T16:47:00Z</cp:lastPrinted>
  <dcterms:created xsi:type="dcterms:W3CDTF">2021-12-01T17:33:00Z</dcterms:created>
  <dcterms:modified xsi:type="dcterms:W3CDTF">2021-12-01T17:33:00Z</dcterms:modified>
</cp:coreProperties>
</file>