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96B" w:rsidRDefault="0097796B">
      <w:r>
        <w:rPr>
          <w:noProof/>
          <w:lang w:eastAsia="en-GB"/>
        </w:rPr>
        <w:drawing>
          <wp:inline distT="0" distB="0" distL="0" distR="0">
            <wp:extent cx="5372100" cy="1171575"/>
            <wp:effectExtent l="0" t="0" r="0" b="9525"/>
            <wp:docPr id="1" name="Picture 1" descr="https://gallery.mailchimp.com/b23594fda37fc057cd512259a/images/46cf0c0c-e231-4dee-aaad-236e251ef9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b23594fda37fc057cd512259a/images/46cf0c0c-e231-4dee-aaad-236e251ef9d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171575"/>
                    </a:xfrm>
                    <a:prstGeom prst="rect">
                      <a:avLst/>
                    </a:prstGeom>
                    <a:noFill/>
                    <a:ln>
                      <a:noFill/>
                    </a:ln>
                  </pic:spPr>
                </pic:pic>
              </a:graphicData>
            </a:graphic>
          </wp:inline>
        </w:drawing>
      </w:r>
    </w:p>
    <w:p w:rsidR="0097796B" w:rsidRDefault="0097796B" w:rsidP="0097796B"/>
    <w:p w:rsidR="00FB0CE3" w:rsidRDefault="0097796B" w:rsidP="0097796B">
      <w:pPr>
        <w:tabs>
          <w:tab w:val="left" w:pos="1860"/>
        </w:tabs>
        <w:jc w:val="center"/>
        <w:rPr>
          <w:rFonts w:eastAsia="Times New Roman"/>
          <w:b/>
          <w:sz w:val="36"/>
          <w:szCs w:val="36"/>
        </w:rPr>
      </w:pPr>
      <w:r w:rsidRPr="0097796B">
        <w:rPr>
          <w:rFonts w:eastAsia="Times New Roman"/>
          <w:b/>
          <w:sz w:val="36"/>
          <w:szCs w:val="36"/>
        </w:rPr>
        <w:t>Students turn food waste into business ideas</w:t>
      </w:r>
    </w:p>
    <w:p w:rsidR="0097796B" w:rsidRDefault="0097796B" w:rsidP="0097796B">
      <w:pPr>
        <w:tabs>
          <w:tab w:val="left" w:pos="1860"/>
        </w:tabs>
        <w:jc w:val="center"/>
        <w:rPr>
          <w:rFonts w:eastAsia="Times New Roman"/>
          <w:b/>
          <w:sz w:val="36"/>
          <w:szCs w:val="36"/>
        </w:rPr>
      </w:pPr>
    </w:p>
    <w:p w:rsidR="0097796B" w:rsidRDefault="0097796B" w:rsidP="0097796B">
      <w:pPr>
        <w:tabs>
          <w:tab w:val="left" w:pos="1860"/>
        </w:tabs>
        <w:jc w:val="center"/>
        <w:rPr>
          <w:b/>
        </w:rPr>
      </w:pPr>
      <w:r>
        <w:rPr>
          <w:noProof/>
          <w:lang w:eastAsia="en-GB"/>
        </w:rPr>
        <w:drawing>
          <wp:inline distT="0" distB="0" distL="0" distR="0">
            <wp:extent cx="5372100" cy="3514725"/>
            <wp:effectExtent l="0" t="0" r="0" b="9525"/>
            <wp:docPr id="2" name="Picture 2" descr="https://gallery.mailchimp.com/b23594fda37fc057cd512259a/images/93c16cfd-1bef-4904-a2c7-fd59f1f79a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b23594fda37fc057cd512259a/images/93c16cfd-1bef-4904-a2c7-fd59f1f79add.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514725"/>
                    </a:xfrm>
                    <a:prstGeom prst="rect">
                      <a:avLst/>
                    </a:prstGeom>
                    <a:noFill/>
                    <a:ln>
                      <a:noFill/>
                    </a:ln>
                  </pic:spPr>
                </pic:pic>
              </a:graphicData>
            </a:graphic>
          </wp:inline>
        </w:drawing>
      </w:r>
    </w:p>
    <w:p w:rsidR="0097796B" w:rsidRDefault="0097796B" w:rsidP="0097796B"/>
    <w:p w:rsidR="0097796B" w:rsidRPr="0097796B" w:rsidRDefault="0097796B" w:rsidP="0097796B">
      <w:pPr>
        <w:spacing w:before="150" w:after="150" w:line="360" w:lineRule="auto"/>
        <w:rPr>
          <w:rFonts w:ascii="Helvetica" w:eastAsia="Calibri" w:hAnsi="Helvetica" w:cs="Helvetica"/>
          <w:color w:val="808080"/>
          <w:sz w:val="24"/>
          <w:szCs w:val="24"/>
          <w:lang w:eastAsia="en-GB"/>
        </w:rPr>
      </w:pPr>
      <w:r w:rsidRPr="0097796B">
        <w:rPr>
          <w:rFonts w:ascii="Helvetica" w:eastAsia="Calibri" w:hAnsi="Helvetica" w:cs="Helvetica"/>
          <w:color w:val="808080"/>
          <w:sz w:val="24"/>
          <w:szCs w:val="24"/>
          <w:lang w:eastAsia="en-GB"/>
        </w:rPr>
        <w:t>A student competition has seen food waste – bread, bananas, and potatoes – turned into business opportunities.</w:t>
      </w:r>
    </w:p>
    <w:p w:rsidR="0097796B" w:rsidRDefault="0097796B" w:rsidP="0097796B">
      <w:r w:rsidRPr="0097796B">
        <w:rPr>
          <w:rFonts w:ascii="Helvetica" w:eastAsia="Calibri" w:hAnsi="Helvetica" w:cs="Helvetica"/>
          <w:color w:val="808080"/>
          <w:sz w:val="24"/>
          <w:szCs w:val="24"/>
          <w:lang w:eastAsia="en-GB"/>
        </w:rPr>
        <w:t>The </w:t>
      </w:r>
      <w:r w:rsidRPr="0097796B">
        <w:rPr>
          <w:rFonts w:ascii="Helvetica" w:eastAsia="Calibri" w:hAnsi="Helvetica" w:cs="Helvetica"/>
          <w:i/>
          <w:iCs/>
          <w:color w:val="808080"/>
          <w:sz w:val="24"/>
          <w:szCs w:val="24"/>
          <w:lang w:eastAsia="en-GB"/>
        </w:rPr>
        <w:t>Circular Food Generator Track </w:t>
      </w:r>
      <w:r w:rsidRPr="0097796B">
        <w:rPr>
          <w:rFonts w:ascii="Helvetica" w:eastAsia="Calibri" w:hAnsi="Helvetica" w:cs="Helvetica"/>
          <w:color w:val="808080"/>
          <w:sz w:val="24"/>
          <w:szCs w:val="24"/>
          <w:lang w:eastAsia="en-GB"/>
        </w:rPr>
        <w:t>project, funded by </w:t>
      </w:r>
      <w:hyperlink r:id="rId8" w:history="1">
        <w:r w:rsidRPr="0097796B">
          <w:rPr>
            <w:rFonts w:ascii="Helvetica" w:eastAsia="Calibri" w:hAnsi="Helvetica" w:cs="Helvetica"/>
            <w:color w:val="00ADD8"/>
            <w:sz w:val="24"/>
            <w:szCs w:val="24"/>
            <w:u w:val="single"/>
            <w:lang w:eastAsia="en-GB"/>
          </w:rPr>
          <w:t>EIT Food</w:t>
        </w:r>
      </w:hyperlink>
      <w:r w:rsidRPr="0097796B">
        <w:rPr>
          <w:rFonts w:ascii="Helvetica" w:eastAsia="Calibri" w:hAnsi="Helvetica" w:cs="Helvetica"/>
          <w:color w:val="808080"/>
          <w:sz w:val="24"/>
          <w:szCs w:val="24"/>
          <w:lang w:eastAsia="en-GB"/>
        </w:rPr>
        <w:t xml:space="preserve">, saw student teams from the University of Reading, University of </w:t>
      </w:r>
      <w:proofErr w:type="spellStart"/>
      <w:r w:rsidRPr="0097796B">
        <w:rPr>
          <w:rFonts w:ascii="Helvetica" w:eastAsia="Calibri" w:hAnsi="Helvetica" w:cs="Helvetica"/>
          <w:color w:val="808080"/>
          <w:sz w:val="24"/>
          <w:szCs w:val="24"/>
          <w:lang w:eastAsia="en-GB"/>
        </w:rPr>
        <w:t>Hohenheim</w:t>
      </w:r>
      <w:proofErr w:type="spellEnd"/>
      <w:r w:rsidRPr="0097796B">
        <w:rPr>
          <w:rFonts w:ascii="Helvetica" w:eastAsia="Calibri" w:hAnsi="Helvetica" w:cs="Helvetica"/>
          <w:color w:val="808080"/>
          <w:sz w:val="24"/>
          <w:szCs w:val="24"/>
          <w:lang w:eastAsia="en-GB"/>
        </w:rPr>
        <w:t xml:space="preserve"> and KU Leuven develop ideas to create new products reusing bread, bananas and potatoes.</w:t>
      </w:r>
    </w:p>
    <w:tbl>
      <w:tblPr>
        <w:tblpPr w:leftFromText="180" w:rightFromText="180" w:vertAnchor="text" w:horzAnchor="margin" w:tblpXSpec="center" w:tblpY="809"/>
        <w:tblW w:w="0" w:type="auto"/>
        <w:shd w:val="clear" w:color="auto" w:fill="2BAADF"/>
        <w:tblCellMar>
          <w:left w:w="0" w:type="dxa"/>
          <w:right w:w="0" w:type="dxa"/>
        </w:tblCellMar>
        <w:tblLook w:val="04A0" w:firstRow="1" w:lastRow="0" w:firstColumn="1" w:lastColumn="0" w:noHBand="0" w:noVBand="1"/>
      </w:tblPr>
      <w:tblGrid>
        <w:gridCol w:w="1691"/>
      </w:tblGrid>
      <w:tr w:rsidR="0097796B" w:rsidRPr="0097796B" w:rsidTr="0097796B">
        <w:tc>
          <w:tcPr>
            <w:tcW w:w="0" w:type="auto"/>
            <w:shd w:val="clear" w:color="auto" w:fill="2BAADF"/>
            <w:tcMar>
              <w:top w:w="225" w:type="dxa"/>
              <w:left w:w="225" w:type="dxa"/>
              <w:bottom w:w="225" w:type="dxa"/>
              <w:right w:w="225" w:type="dxa"/>
            </w:tcMar>
            <w:vAlign w:val="center"/>
            <w:hideMark/>
          </w:tcPr>
          <w:p w:rsidR="0097796B" w:rsidRPr="0097796B" w:rsidRDefault="0097796B" w:rsidP="0097796B">
            <w:pPr>
              <w:spacing w:after="0" w:line="240" w:lineRule="auto"/>
              <w:jc w:val="center"/>
              <w:rPr>
                <w:rFonts w:ascii="Arial" w:eastAsia="Calibri" w:hAnsi="Arial" w:cs="Arial"/>
                <w:sz w:val="24"/>
                <w:szCs w:val="24"/>
                <w:lang w:eastAsia="en-GB"/>
              </w:rPr>
            </w:pPr>
            <w:hyperlink r:id="rId9" w:anchor="more-7190" w:tgtFrame="_blank" w:tooltip="Read more" w:history="1">
              <w:r w:rsidRPr="0097796B">
                <w:rPr>
                  <w:rFonts w:ascii="Arial" w:eastAsia="Calibri" w:hAnsi="Arial" w:cs="Arial"/>
                  <w:b/>
                  <w:bCs/>
                  <w:color w:val="FFFFFF"/>
                  <w:sz w:val="24"/>
                  <w:szCs w:val="24"/>
                  <w:lang w:eastAsia="en-GB"/>
                </w:rPr>
                <w:t>Read more</w:t>
              </w:r>
            </w:hyperlink>
            <w:r w:rsidRPr="0097796B">
              <w:rPr>
                <w:rFonts w:ascii="Arial" w:eastAsia="Calibri" w:hAnsi="Arial" w:cs="Arial"/>
                <w:sz w:val="24"/>
                <w:szCs w:val="24"/>
                <w:lang w:eastAsia="en-GB"/>
              </w:rPr>
              <w:t xml:space="preserve"> </w:t>
            </w:r>
          </w:p>
        </w:tc>
      </w:tr>
    </w:tbl>
    <w:p w:rsidR="0097796B" w:rsidRDefault="0097796B" w:rsidP="0097796B"/>
    <w:p w:rsidR="0097796B" w:rsidRPr="0097796B" w:rsidRDefault="0097796B" w:rsidP="0097796B">
      <w:pPr>
        <w:tabs>
          <w:tab w:val="left" w:pos="2205"/>
        </w:tabs>
      </w:pPr>
      <w:r>
        <w:tab/>
      </w:r>
    </w:p>
    <w:p w:rsidR="0097796B" w:rsidRDefault="0097796B" w:rsidP="0097796B">
      <w:pPr>
        <w:tabs>
          <w:tab w:val="left" w:pos="2205"/>
        </w:tabs>
      </w:pPr>
    </w:p>
    <w:p w:rsidR="0097796B" w:rsidRDefault="0097796B" w:rsidP="0097796B">
      <w:pPr>
        <w:tabs>
          <w:tab w:val="left" w:pos="2205"/>
        </w:tabs>
      </w:pPr>
    </w:p>
    <w:p w:rsidR="0097796B" w:rsidRDefault="0097796B" w:rsidP="0097796B">
      <w:pPr>
        <w:tabs>
          <w:tab w:val="left" w:pos="2205"/>
        </w:tabs>
        <w:jc w:val="center"/>
        <w:rPr>
          <w:rFonts w:eastAsia="Times New Roman"/>
          <w:b/>
          <w:sz w:val="36"/>
          <w:szCs w:val="36"/>
        </w:rPr>
      </w:pPr>
      <w:r w:rsidRPr="0097796B">
        <w:rPr>
          <w:rFonts w:eastAsia="Times New Roman"/>
          <w:b/>
          <w:sz w:val="36"/>
          <w:szCs w:val="36"/>
        </w:rPr>
        <w:lastRenderedPageBreak/>
        <w:t>University of Reading team win Young Entrepreneurs Scheme (YES) Finals!!</w:t>
      </w:r>
    </w:p>
    <w:p w:rsidR="0097796B" w:rsidRDefault="0097796B" w:rsidP="0097796B">
      <w:pPr>
        <w:tabs>
          <w:tab w:val="left" w:pos="2205"/>
        </w:tabs>
        <w:jc w:val="center"/>
        <w:rPr>
          <w:rFonts w:eastAsia="Times New Roman"/>
          <w:b/>
          <w:sz w:val="36"/>
          <w:szCs w:val="36"/>
        </w:rPr>
      </w:pPr>
    </w:p>
    <w:p w:rsidR="0097796B" w:rsidRDefault="0097796B" w:rsidP="0097796B">
      <w:pPr>
        <w:tabs>
          <w:tab w:val="left" w:pos="2205"/>
        </w:tabs>
        <w:jc w:val="center"/>
        <w:rPr>
          <w:b/>
          <w:sz w:val="36"/>
          <w:szCs w:val="36"/>
        </w:rPr>
      </w:pPr>
      <w:r>
        <w:rPr>
          <w:noProof/>
          <w:lang w:eastAsia="en-GB"/>
        </w:rPr>
        <w:drawing>
          <wp:inline distT="0" distB="0" distL="0" distR="0">
            <wp:extent cx="5029200" cy="3771900"/>
            <wp:effectExtent l="0" t="0" r="0" b="0"/>
            <wp:docPr id="3" name="Picture 3" descr="https://gallery.mailchimp.com/b23594fda37fc057cd512259a/_compresseds/5130180a-2e0d-451a-b9c6-8c689a7b2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b23594fda37fc057cd512259a/_compresseds/5130180a-2e0d-451a-b9c6-8c689a7b2ca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399" cy="3772049"/>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026"/>
      </w:tblGrid>
      <w:tr w:rsidR="0097796B" w:rsidTr="009779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97796B">
              <w:tc>
                <w:tcPr>
                  <w:tcW w:w="9000" w:type="dxa"/>
                  <w:hideMark/>
                </w:tcPr>
                <w:p w:rsidR="0097796B" w:rsidRDefault="0097796B"/>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97796B">
                    <w:tc>
                      <w:tcPr>
                        <w:tcW w:w="0" w:type="auto"/>
                        <w:tcMar>
                          <w:top w:w="0" w:type="dxa"/>
                          <w:left w:w="270" w:type="dxa"/>
                          <w:bottom w:w="135" w:type="dxa"/>
                          <w:right w:w="270" w:type="dxa"/>
                        </w:tcMar>
                        <w:hideMark/>
                      </w:tcPr>
                      <w:p w:rsidR="0097796B" w:rsidRDefault="0097796B">
                        <w:pPr>
                          <w:spacing w:before="150" w:after="150" w:line="360" w:lineRule="auto"/>
                          <w:rPr>
                            <w:rFonts w:ascii="Helvetica" w:hAnsi="Helvetica" w:cs="Helvetica"/>
                            <w:color w:val="808080"/>
                          </w:rPr>
                        </w:pPr>
                        <w:r>
                          <w:rPr>
                            <w:rFonts w:ascii="Helvetica" w:hAnsi="Helvetica" w:cs="Helvetica"/>
                            <w:color w:val="808080"/>
                          </w:rPr>
                          <w:t>A team from the University of Reading have won two prizes in the final of the Young Entrepreneurs Scheme 2018.</w:t>
                        </w:r>
                        <w:r>
                          <w:rPr>
                            <w:rFonts w:ascii="Helvetica" w:hAnsi="Helvetica" w:cs="Helvetica"/>
                            <w:color w:val="808080"/>
                          </w:rPr>
                          <w:br/>
                          <w:t xml:space="preserve">Team </w:t>
                        </w:r>
                        <w:proofErr w:type="spellStart"/>
                        <w:r>
                          <w:rPr>
                            <w:rFonts w:ascii="Helvetica" w:hAnsi="Helvetica" w:cs="Helvetica"/>
                            <w:color w:val="808080"/>
                          </w:rPr>
                          <w:t>MooFree</w:t>
                        </w:r>
                        <w:proofErr w:type="spellEnd"/>
                        <w:r>
                          <w:rPr>
                            <w:rFonts w:ascii="Helvetica" w:hAnsi="Helvetica" w:cs="Helvetica"/>
                            <w:color w:val="808080"/>
                          </w:rPr>
                          <w:t xml:space="preserve"> won both the People’s Award and the overall Environment YES Prize at the YES18 final on the 11th December.</w:t>
                        </w:r>
                      </w:p>
                    </w:tc>
                  </w:tr>
                </w:tbl>
                <w:p w:rsidR="0097796B" w:rsidRDefault="0097796B">
                  <w:pPr>
                    <w:rPr>
                      <w:rFonts w:ascii="Times New Roman" w:eastAsia="Times New Roman" w:hAnsi="Times New Roman" w:cs="Times New Roman"/>
                      <w:sz w:val="20"/>
                      <w:szCs w:val="20"/>
                    </w:rPr>
                  </w:pPr>
                </w:p>
              </w:tc>
            </w:tr>
          </w:tbl>
          <w:p w:rsidR="0097796B" w:rsidRDefault="0097796B">
            <w:pPr>
              <w:rPr>
                <w:rFonts w:eastAsia="Times New Roman"/>
                <w:sz w:val="20"/>
                <w:szCs w:val="20"/>
              </w:rPr>
            </w:pPr>
          </w:p>
        </w:tc>
      </w:tr>
    </w:tbl>
    <w:p w:rsidR="0097796B" w:rsidRDefault="0097796B" w:rsidP="0097796B">
      <w:pPr>
        <w:rPr>
          <w:sz w:val="24"/>
          <w:szCs w:val="24"/>
        </w:rPr>
      </w:pPr>
    </w:p>
    <w:tbl>
      <w:tblPr>
        <w:tblW w:w="5000" w:type="pct"/>
        <w:tblCellMar>
          <w:left w:w="0" w:type="dxa"/>
          <w:right w:w="0" w:type="dxa"/>
        </w:tblCellMar>
        <w:tblLook w:val="04A0" w:firstRow="1" w:lastRow="0" w:firstColumn="1" w:lastColumn="0" w:noHBand="0" w:noVBand="1"/>
      </w:tblPr>
      <w:tblGrid>
        <w:gridCol w:w="9026"/>
      </w:tblGrid>
      <w:tr w:rsidR="0097796B" w:rsidTr="0097796B">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588"/>
            </w:tblGrid>
            <w:tr w:rsidR="0097796B">
              <w:trPr>
                <w:jc w:val="center"/>
              </w:trPr>
              <w:tc>
                <w:tcPr>
                  <w:tcW w:w="0" w:type="auto"/>
                  <w:shd w:val="clear" w:color="auto" w:fill="2BAADF"/>
                  <w:tcMar>
                    <w:top w:w="225" w:type="dxa"/>
                    <w:left w:w="225" w:type="dxa"/>
                    <w:bottom w:w="225" w:type="dxa"/>
                    <w:right w:w="225" w:type="dxa"/>
                  </w:tcMar>
                  <w:vAlign w:val="center"/>
                  <w:hideMark/>
                </w:tcPr>
                <w:p w:rsidR="0097796B" w:rsidRDefault="0097796B">
                  <w:pPr>
                    <w:jc w:val="center"/>
                    <w:rPr>
                      <w:rFonts w:ascii="Arial" w:hAnsi="Arial" w:cs="Arial"/>
                    </w:rPr>
                  </w:pPr>
                  <w:hyperlink r:id="rId11" w:anchor="more-7236" w:tgtFrame="_blank" w:tooltip="Read more" w:history="1">
                    <w:r>
                      <w:rPr>
                        <w:rStyle w:val="Hyperlink"/>
                        <w:rFonts w:ascii="Arial" w:hAnsi="Arial" w:cs="Arial"/>
                        <w:b/>
                        <w:bCs/>
                        <w:color w:val="FFFFFF"/>
                      </w:rPr>
                      <w:t>Read more</w:t>
                    </w:r>
                  </w:hyperlink>
                  <w:r>
                    <w:rPr>
                      <w:rFonts w:ascii="Arial" w:hAnsi="Arial" w:cs="Arial"/>
                    </w:rPr>
                    <w:t xml:space="preserve"> </w:t>
                  </w:r>
                </w:p>
              </w:tc>
            </w:tr>
          </w:tbl>
          <w:p w:rsidR="0097796B" w:rsidRDefault="0097796B">
            <w:pPr>
              <w:jc w:val="center"/>
              <w:rPr>
                <w:rFonts w:ascii="Times New Roman" w:eastAsia="Times New Roman" w:hAnsi="Times New Roman" w:cs="Times New Roman"/>
                <w:sz w:val="20"/>
                <w:szCs w:val="20"/>
              </w:rPr>
            </w:pPr>
          </w:p>
        </w:tc>
      </w:tr>
    </w:tbl>
    <w:p w:rsidR="0097796B" w:rsidRDefault="0097796B" w:rsidP="0097796B">
      <w:pPr>
        <w:ind w:firstLine="720"/>
        <w:rPr>
          <w:sz w:val="36"/>
          <w:szCs w:val="36"/>
        </w:rPr>
      </w:pPr>
    </w:p>
    <w:p w:rsidR="0097796B" w:rsidRDefault="0097796B" w:rsidP="0097796B">
      <w:pPr>
        <w:ind w:firstLine="720"/>
        <w:rPr>
          <w:sz w:val="36"/>
          <w:szCs w:val="36"/>
        </w:rPr>
      </w:pPr>
    </w:p>
    <w:p w:rsidR="0097796B" w:rsidRDefault="0097796B" w:rsidP="0097796B">
      <w:pPr>
        <w:ind w:firstLine="720"/>
        <w:rPr>
          <w:sz w:val="36"/>
          <w:szCs w:val="36"/>
        </w:rPr>
      </w:pPr>
    </w:p>
    <w:p w:rsidR="0097796B" w:rsidRDefault="0097796B" w:rsidP="0097796B">
      <w:pPr>
        <w:ind w:firstLine="720"/>
        <w:jc w:val="center"/>
        <w:rPr>
          <w:rFonts w:eastAsia="Times New Roman"/>
          <w:b/>
          <w:sz w:val="36"/>
          <w:szCs w:val="36"/>
        </w:rPr>
      </w:pPr>
      <w:r w:rsidRPr="0097796B">
        <w:rPr>
          <w:rFonts w:eastAsia="Times New Roman"/>
          <w:b/>
          <w:sz w:val="36"/>
          <w:szCs w:val="36"/>
        </w:rPr>
        <w:lastRenderedPageBreak/>
        <w:t>Food Matters Live 2018</w:t>
      </w:r>
    </w:p>
    <w:p w:rsidR="0097796B" w:rsidRDefault="0097796B" w:rsidP="0097796B">
      <w:pPr>
        <w:ind w:firstLine="720"/>
        <w:jc w:val="center"/>
        <w:rPr>
          <w:b/>
          <w:sz w:val="36"/>
          <w:szCs w:val="36"/>
        </w:rPr>
      </w:pPr>
      <w:r>
        <w:rPr>
          <w:noProof/>
          <w:lang w:eastAsia="en-GB"/>
        </w:rPr>
        <w:drawing>
          <wp:inline distT="0" distB="0" distL="0" distR="0">
            <wp:extent cx="5372100" cy="3876675"/>
            <wp:effectExtent l="0" t="0" r="0" b="9525"/>
            <wp:docPr id="4" name="Picture 4" descr="https://gallery.mailchimp.com/b23594fda37fc057cd512259a/images/4e046f6e-9aa2-47f4-a0da-fabf3ada5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b23594fda37fc057cd512259a/images/4e046f6e-9aa2-47f4-a0da-fabf3ada5df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87667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026"/>
      </w:tblGrid>
      <w:tr w:rsidR="0097796B" w:rsidTr="009779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97796B">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97796B">
                    <w:tc>
                      <w:tcPr>
                        <w:tcW w:w="0" w:type="auto"/>
                        <w:tcMar>
                          <w:top w:w="0" w:type="dxa"/>
                          <w:left w:w="270" w:type="dxa"/>
                          <w:bottom w:w="135" w:type="dxa"/>
                          <w:right w:w="270" w:type="dxa"/>
                        </w:tcMar>
                        <w:hideMark/>
                      </w:tcPr>
                      <w:p w:rsidR="0097796B" w:rsidRDefault="0097796B">
                        <w:pPr>
                          <w:spacing w:before="150" w:after="150" w:line="360" w:lineRule="auto"/>
                          <w:rPr>
                            <w:rFonts w:ascii="Helvetica" w:hAnsi="Helvetica" w:cs="Helvetica"/>
                            <w:color w:val="808080"/>
                          </w:rPr>
                        </w:pPr>
                        <w:r>
                          <w:rPr>
                            <w:rFonts w:ascii="Helvetica" w:hAnsi="Helvetica" w:cs="Helvetica"/>
                            <w:color w:val="808080"/>
                          </w:rPr>
                          <w:t xml:space="preserve">The University of Reading stand at Food Matters Live 2018 at the </w:t>
                        </w:r>
                        <w:proofErr w:type="spellStart"/>
                        <w:r>
                          <w:rPr>
                            <w:rFonts w:ascii="Helvetica" w:hAnsi="Helvetica" w:cs="Helvetica"/>
                            <w:color w:val="808080"/>
                          </w:rPr>
                          <w:t>ExCeL</w:t>
                        </w:r>
                        <w:proofErr w:type="spellEnd"/>
                        <w:r>
                          <w:rPr>
                            <w:rFonts w:ascii="Helvetica" w:hAnsi="Helvetica" w:cs="Helvetica"/>
                            <w:color w:val="808080"/>
                          </w:rPr>
                          <w:t xml:space="preserve"> Centre in London highlighted our strong research connections between food, farming, environment and health and how these are making a difference to food consumers and businesses.</w:t>
                        </w:r>
                      </w:p>
                      <w:p w:rsidR="0097796B" w:rsidRDefault="0097796B">
                        <w:pPr>
                          <w:spacing w:before="150" w:after="150" w:line="360" w:lineRule="auto"/>
                          <w:rPr>
                            <w:rFonts w:ascii="Helvetica" w:hAnsi="Helvetica" w:cs="Helvetica"/>
                            <w:color w:val="808080"/>
                          </w:rPr>
                        </w:pPr>
                        <w:r>
                          <w:rPr>
                            <w:rFonts w:ascii="Helvetica" w:hAnsi="Helvetica" w:cs="Helvetica"/>
                            <w:color w:val="808080"/>
                          </w:rPr>
                          <w:t>The IFNH staff team supported this event, speaking to many companies and members of the public and media. Professor Ian Givens, Director of the Institute added his expertise to the event’s series of talks about the future of food.</w:t>
                        </w:r>
                      </w:p>
                    </w:tc>
                  </w:tr>
                </w:tbl>
                <w:p w:rsidR="0097796B" w:rsidRDefault="0097796B">
                  <w:pPr>
                    <w:rPr>
                      <w:rFonts w:ascii="Times New Roman" w:eastAsia="Times New Roman" w:hAnsi="Times New Roman" w:cs="Times New Roman"/>
                      <w:sz w:val="20"/>
                      <w:szCs w:val="20"/>
                    </w:rPr>
                  </w:pPr>
                </w:p>
              </w:tc>
            </w:tr>
          </w:tbl>
          <w:p w:rsidR="0097796B" w:rsidRDefault="0097796B">
            <w:pPr>
              <w:rPr>
                <w:rFonts w:eastAsia="Times New Roman"/>
                <w:sz w:val="20"/>
                <w:szCs w:val="20"/>
              </w:rPr>
            </w:pPr>
          </w:p>
        </w:tc>
      </w:tr>
    </w:tbl>
    <w:p w:rsidR="0097796B" w:rsidRDefault="0097796B" w:rsidP="0097796B">
      <w:pPr>
        <w:rPr>
          <w:sz w:val="24"/>
          <w:szCs w:val="24"/>
        </w:rPr>
      </w:pPr>
    </w:p>
    <w:tbl>
      <w:tblPr>
        <w:tblW w:w="5000" w:type="pct"/>
        <w:tblCellMar>
          <w:left w:w="0" w:type="dxa"/>
          <w:right w:w="0" w:type="dxa"/>
        </w:tblCellMar>
        <w:tblLook w:val="04A0" w:firstRow="1" w:lastRow="0" w:firstColumn="1" w:lastColumn="0" w:noHBand="0" w:noVBand="1"/>
      </w:tblPr>
      <w:tblGrid>
        <w:gridCol w:w="9026"/>
      </w:tblGrid>
      <w:tr w:rsidR="0097796B" w:rsidTr="0097796B">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588"/>
            </w:tblGrid>
            <w:tr w:rsidR="0097796B">
              <w:trPr>
                <w:jc w:val="center"/>
              </w:trPr>
              <w:tc>
                <w:tcPr>
                  <w:tcW w:w="0" w:type="auto"/>
                  <w:shd w:val="clear" w:color="auto" w:fill="2BAADF"/>
                  <w:tcMar>
                    <w:top w:w="225" w:type="dxa"/>
                    <w:left w:w="225" w:type="dxa"/>
                    <w:bottom w:w="225" w:type="dxa"/>
                    <w:right w:w="225" w:type="dxa"/>
                  </w:tcMar>
                  <w:vAlign w:val="center"/>
                  <w:hideMark/>
                </w:tcPr>
                <w:p w:rsidR="0097796B" w:rsidRDefault="0097796B">
                  <w:pPr>
                    <w:jc w:val="center"/>
                    <w:rPr>
                      <w:rFonts w:ascii="Arial" w:hAnsi="Arial" w:cs="Arial"/>
                    </w:rPr>
                  </w:pPr>
                  <w:hyperlink r:id="rId13" w:anchor="more-7197" w:tgtFrame="_blank" w:tooltip="Read more" w:history="1">
                    <w:r>
                      <w:rPr>
                        <w:rStyle w:val="Hyperlink"/>
                        <w:rFonts w:ascii="Arial" w:hAnsi="Arial" w:cs="Arial"/>
                        <w:b/>
                        <w:bCs/>
                        <w:color w:val="FFFFFF"/>
                      </w:rPr>
                      <w:t>Read more</w:t>
                    </w:r>
                  </w:hyperlink>
                  <w:r>
                    <w:rPr>
                      <w:rFonts w:ascii="Arial" w:hAnsi="Arial" w:cs="Arial"/>
                    </w:rPr>
                    <w:t xml:space="preserve"> </w:t>
                  </w:r>
                </w:p>
              </w:tc>
            </w:tr>
          </w:tbl>
          <w:p w:rsidR="0097796B" w:rsidRDefault="0097796B">
            <w:pPr>
              <w:jc w:val="center"/>
              <w:rPr>
                <w:rFonts w:ascii="Times New Roman" w:eastAsia="Times New Roman" w:hAnsi="Times New Roman" w:cs="Times New Roman"/>
                <w:sz w:val="20"/>
                <w:szCs w:val="20"/>
              </w:rPr>
            </w:pPr>
          </w:p>
        </w:tc>
      </w:tr>
    </w:tbl>
    <w:p w:rsidR="0097796B" w:rsidRDefault="0097796B" w:rsidP="0097796B">
      <w:pPr>
        <w:ind w:firstLine="720"/>
        <w:rPr>
          <w:sz w:val="36"/>
          <w:szCs w:val="36"/>
        </w:rPr>
      </w:pPr>
    </w:p>
    <w:p w:rsidR="0097796B" w:rsidRDefault="0097796B" w:rsidP="0097796B">
      <w:pPr>
        <w:ind w:firstLine="720"/>
        <w:rPr>
          <w:sz w:val="36"/>
          <w:szCs w:val="36"/>
        </w:rPr>
      </w:pPr>
    </w:p>
    <w:p w:rsidR="0097796B" w:rsidRDefault="0097796B" w:rsidP="0097796B">
      <w:pPr>
        <w:ind w:firstLine="720"/>
        <w:rPr>
          <w:sz w:val="36"/>
          <w:szCs w:val="36"/>
        </w:rPr>
      </w:pPr>
    </w:p>
    <w:p w:rsidR="0097796B" w:rsidRDefault="0097796B" w:rsidP="0097796B">
      <w:pPr>
        <w:ind w:firstLine="720"/>
        <w:jc w:val="center"/>
        <w:rPr>
          <w:rFonts w:eastAsia="Times New Roman"/>
          <w:b/>
          <w:sz w:val="36"/>
          <w:szCs w:val="36"/>
        </w:rPr>
      </w:pPr>
      <w:r w:rsidRPr="0097796B">
        <w:rPr>
          <w:rFonts w:eastAsia="Times New Roman"/>
          <w:b/>
          <w:sz w:val="36"/>
          <w:szCs w:val="36"/>
        </w:rPr>
        <w:lastRenderedPageBreak/>
        <w:t>Food Ambassadors - Food and Health Forum Event</w:t>
      </w:r>
    </w:p>
    <w:p w:rsidR="0097796B" w:rsidRDefault="0097796B" w:rsidP="0097796B">
      <w:pPr>
        <w:ind w:firstLine="720"/>
        <w:jc w:val="center"/>
        <w:rPr>
          <w:b/>
          <w:sz w:val="36"/>
          <w:szCs w:val="36"/>
        </w:rPr>
      </w:pPr>
      <w:r>
        <w:rPr>
          <w:noProof/>
          <w:lang w:eastAsia="en-GB"/>
        </w:rPr>
        <w:drawing>
          <wp:inline distT="0" distB="0" distL="0" distR="0">
            <wp:extent cx="5372100" cy="3581400"/>
            <wp:effectExtent l="0" t="0" r="0" b="0"/>
            <wp:docPr id="5" name="Picture 5" descr="https://gallery.mailchimp.com/b23594fda37fc057cd512259a/images/35e0e5bd-3869-41f5-a176-73afb7299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b23594fda37fc057cd512259a/images/35e0e5bd-3869-41f5-a176-73afb72994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p w:rsidR="0097796B" w:rsidRPr="0097796B" w:rsidRDefault="0097796B" w:rsidP="0097796B">
      <w:pPr>
        <w:tabs>
          <w:tab w:val="left" w:pos="1110"/>
        </w:tabs>
        <w:rPr>
          <w:sz w:val="36"/>
          <w:szCs w:val="36"/>
        </w:rPr>
      </w:pPr>
    </w:p>
    <w:tbl>
      <w:tblPr>
        <w:tblW w:w="5000" w:type="pct"/>
        <w:tblCellMar>
          <w:left w:w="0" w:type="dxa"/>
          <w:right w:w="0" w:type="dxa"/>
        </w:tblCellMar>
        <w:tblLook w:val="04A0" w:firstRow="1" w:lastRow="0" w:firstColumn="1" w:lastColumn="0" w:noHBand="0" w:noVBand="1"/>
      </w:tblPr>
      <w:tblGrid>
        <w:gridCol w:w="9026"/>
      </w:tblGrid>
      <w:tr w:rsidR="0097796B" w:rsidTr="009779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97796B">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97796B">
                    <w:tc>
                      <w:tcPr>
                        <w:tcW w:w="0" w:type="auto"/>
                        <w:tcMar>
                          <w:top w:w="0" w:type="dxa"/>
                          <w:left w:w="270" w:type="dxa"/>
                          <w:bottom w:w="135" w:type="dxa"/>
                          <w:right w:w="270" w:type="dxa"/>
                        </w:tcMar>
                        <w:hideMark/>
                      </w:tcPr>
                      <w:p w:rsidR="0097796B" w:rsidRDefault="0097796B">
                        <w:pPr>
                          <w:spacing w:line="360" w:lineRule="auto"/>
                          <w:rPr>
                            <w:rFonts w:ascii="Helvetica" w:hAnsi="Helvetica" w:cs="Helvetica"/>
                            <w:color w:val="808080"/>
                          </w:rPr>
                        </w:pPr>
                        <w:r>
                          <w:rPr>
                            <w:rFonts w:ascii="Helvetica" w:hAnsi="Helvetica" w:cs="Helvetica"/>
                            <w:color w:val="808080"/>
                          </w:rPr>
                          <w:t>An EIT Food event in London examined ‘food systems of the future’, which was attended by key ‘food and health influencers’. Some of the questions the participants at the forum considered included the following - what are the major challenges in the food system, how can we address them and what gaps exist between issues such as personalised nutrition, food innovation and sustainability and potential solutions? </w:t>
                        </w:r>
                        <w:r>
                          <w:rPr>
                            <w:rFonts w:ascii="Helvetica" w:hAnsi="Helvetica" w:cs="Helvetica"/>
                            <w:color w:val="808080"/>
                          </w:rPr>
                          <w:br/>
                        </w:r>
                        <w:r>
                          <w:rPr>
                            <w:rFonts w:ascii="Helvetica" w:hAnsi="Helvetica" w:cs="Helvetica"/>
                            <w:color w:val="808080"/>
                          </w:rPr>
                          <w:br/>
                          <w:t xml:space="preserve">  </w:t>
                        </w:r>
                      </w:p>
                    </w:tc>
                  </w:tr>
                </w:tbl>
                <w:p w:rsidR="0097796B" w:rsidRDefault="0097796B">
                  <w:pPr>
                    <w:rPr>
                      <w:rFonts w:ascii="Times New Roman" w:eastAsia="Times New Roman" w:hAnsi="Times New Roman" w:cs="Times New Roman"/>
                      <w:sz w:val="20"/>
                      <w:szCs w:val="20"/>
                    </w:rPr>
                  </w:pPr>
                </w:p>
              </w:tc>
            </w:tr>
          </w:tbl>
          <w:p w:rsidR="0097796B" w:rsidRDefault="0097796B">
            <w:pPr>
              <w:rPr>
                <w:rFonts w:eastAsia="Times New Roman"/>
                <w:sz w:val="20"/>
                <w:szCs w:val="20"/>
              </w:rPr>
            </w:pPr>
          </w:p>
        </w:tc>
      </w:tr>
    </w:tbl>
    <w:p w:rsidR="0097796B" w:rsidRDefault="0097796B" w:rsidP="0097796B">
      <w:pPr>
        <w:rPr>
          <w:sz w:val="24"/>
          <w:szCs w:val="24"/>
        </w:rPr>
      </w:pPr>
    </w:p>
    <w:tbl>
      <w:tblPr>
        <w:tblW w:w="5000" w:type="pct"/>
        <w:tblCellMar>
          <w:left w:w="0" w:type="dxa"/>
          <w:right w:w="0" w:type="dxa"/>
        </w:tblCellMar>
        <w:tblLook w:val="04A0" w:firstRow="1" w:lastRow="0" w:firstColumn="1" w:lastColumn="0" w:noHBand="0" w:noVBand="1"/>
      </w:tblPr>
      <w:tblGrid>
        <w:gridCol w:w="9026"/>
      </w:tblGrid>
      <w:tr w:rsidR="0097796B" w:rsidTr="0097796B">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588"/>
            </w:tblGrid>
            <w:tr w:rsidR="0097796B">
              <w:trPr>
                <w:jc w:val="center"/>
              </w:trPr>
              <w:tc>
                <w:tcPr>
                  <w:tcW w:w="0" w:type="auto"/>
                  <w:shd w:val="clear" w:color="auto" w:fill="2BAADF"/>
                  <w:tcMar>
                    <w:top w:w="225" w:type="dxa"/>
                    <w:left w:w="225" w:type="dxa"/>
                    <w:bottom w:w="225" w:type="dxa"/>
                    <w:right w:w="225" w:type="dxa"/>
                  </w:tcMar>
                  <w:vAlign w:val="center"/>
                  <w:hideMark/>
                </w:tcPr>
                <w:p w:rsidR="0097796B" w:rsidRDefault="0097796B">
                  <w:pPr>
                    <w:jc w:val="center"/>
                    <w:rPr>
                      <w:rFonts w:ascii="Arial" w:hAnsi="Arial" w:cs="Arial"/>
                    </w:rPr>
                  </w:pPr>
                  <w:hyperlink r:id="rId15" w:tgtFrame="_blank" w:tooltip="Read more" w:history="1">
                    <w:r>
                      <w:rPr>
                        <w:rStyle w:val="Hyperlink"/>
                        <w:rFonts w:ascii="Arial" w:hAnsi="Arial" w:cs="Arial"/>
                        <w:b/>
                        <w:bCs/>
                        <w:color w:val="FFFFFF"/>
                      </w:rPr>
                      <w:t>Read more</w:t>
                    </w:r>
                  </w:hyperlink>
                  <w:r>
                    <w:rPr>
                      <w:rFonts w:ascii="Arial" w:hAnsi="Arial" w:cs="Arial"/>
                    </w:rPr>
                    <w:t xml:space="preserve"> </w:t>
                  </w:r>
                </w:p>
              </w:tc>
            </w:tr>
          </w:tbl>
          <w:p w:rsidR="0097796B" w:rsidRDefault="0097796B">
            <w:pPr>
              <w:jc w:val="center"/>
              <w:rPr>
                <w:rFonts w:ascii="Times New Roman" w:eastAsia="Times New Roman" w:hAnsi="Times New Roman" w:cs="Times New Roman"/>
                <w:sz w:val="20"/>
                <w:szCs w:val="20"/>
              </w:rPr>
            </w:pPr>
          </w:p>
        </w:tc>
      </w:tr>
    </w:tbl>
    <w:p w:rsidR="0097796B" w:rsidRDefault="0097796B" w:rsidP="0097796B">
      <w:pPr>
        <w:tabs>
          <w:tab w:val="left" w:pos="1110"/>
        </w:tabs>
        <w:rPr>
          <w:sz w:val="36"/>
          <w:szCs w:val="36"/>
        </w:rPr>
      </w:pPr>
    </w:p>
    <w:p w:rsidR="0097796B" w:rsidRDefault="0097796B" w:rsidP="0097796B">
      <w:pPr>
        <w:tabs>
          <w:tab w:val="left" w:pos="1110"/>
        </w:tabs>
        <w:rPr>
          <w:sz w:val="36"/>
          <w:szCs w:val="36"/>
        </w:rPr>
      </w:pPr>
    </w:p>
    <w:p w:rsidR="0097796B" w:rsidRDefault="0097796B" w:rsidP="0097796B">
      <w:pPr>
        <w:tabs>
          <w:tab w:val="left" w:pos="1110"/>
        </w:tabs>
        <w:rPr>
          <w:sz w:val="36"/>
          <w:szCs w:val="36"/>
        </w:rPr>
      </w:pPr>
    </w:p>
    <w:p w:rsidR="0097796B" w:rsidRDefault="0097796B" w:rsidP="0097796B">
      <w:pPr>
        <w:tabs>
          <w:tab w:val="left" w:pos="1110"/>
        </w:tabs>
        <w:jc w:val="center"/>
        <w:rPr>
          <w:rStyle w:val="Strong"/>
          <w:rFonts w:ascii="Helvetica" w:hAnsi="Helvetica" w:cs="Helvetica"/>
          <w:color w:val="222222"/>
          <w:sz w:val="36"/>
          <w:szCs w:val="36"/>
        </w:rPr>
      </w:pPr>
      <w:r w:rsidRPr="0097796B">
        <w:rPr>
          <w:rStyle w:val="Strong"/>
          <w:rFonts w:ascii="Helvetica" w:hAnsi="Helvetica" w:cs="Helvetica"/>
          <w:color w:val="222222"/>
          <w:sz w:val="36"/>
          <w:szCs w:val="36"/>
        </w:rPr>
        <w:lastRenderedPageBreak/>
        <w:t>IFNH first Anniversary -‘Translational nutrition: from research to real life’</w:t>
      </w:r>
    </w:p>
    <w:p w:rsidR="0097796B" w:rsidRDefault="0097796B" w:rsidP="0097796B">
      <w:pPr>
        <w:tabs>
          <w:tab w:val="left" w:pos="1110"/>
        </w:tabs>
        <w:jc w:val="center"/>
        <w:rPr>
          <w:sz w:val="36"/>
          <w:szCs w:val="36"/>
        </w:rPr>
      </w:pPr>
      <w:r>
        <w:rPr>
          <w:noProof/>
          <w:lang w:eastAsia="en-GB"/>
        </w:rPr>
        <w:drawing>
          <wp:inline distT="0" distB="0" distL="0" distR="0">
            <wp:extent cx="5372100" cy="3581400"/>
            <wp:effectExtent l="0" t="0" r="0" b="0"/>
            <wp:docPr id="6" name="Picture 6" descr="https://gallery.mailchimp.com/b23594fda37fc057cd512259a/_compresseds/6a4c3956-d79b-4a6e-ac48-5f6db62c1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b23594fda37fc057cd512259a/_compresseds/6a4c3956-d79b-4a6e-ac48-5f6db62c14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p w:rsidR="0097796B" w:rsidRDefault="0097796B" w:rsidP="0097796B">
      <w:pPr>
        <w:rPr>
          <w:sz w:val="36"/>
          <w:szCs w:val="36"/>
        </w:rPr>
      </w:pPr>
    </w:p>
    <w:tbl>
      <w:tblPr>
        <w:tblW w:w="5000" w:type="pct"/>
        <w:tblCellMar>
          <w:left w:w="0" w:type="dxa"/>
          <w:right w:w="0" w:type="dxa"/>
        </w:tblCellMar>
        <w:tblLook w:val="04A0" w:firstRow="1" w:lastRow="0" w:firstColumn="1" w:lastColumn="0" w:noHBand="0" w:noVBand="1"/>
      </w:tblPr>
      <w:tblGrid>
        <w:gridCol w:w="9026"/>
      </w:tblGrid>
      <w:tr w:rsidR="0097796B" w:rsidTr="0097796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97796B">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97796B">
                    <w:tc>
                      <w:tcPr>
                        <w:tcW w:w="0" w:type="auto"/>
                        <w:tcMar>
                          <w:top w:w="0" w:type="dxa"/>
                          <w:left w:w="270" w:type="dxa"/>
                          <w:bottom w:w="135" w:type="dxa"/>
                          <w:right w:w="270" w:type="dxa"/>
                        </w:tcMar>
                        <w:hideMark/>
                      </w:tcPr>
                      <w:p w:rsidR="0097796B" w:rsidRDefault="0097796B">
                        <w:pPr>
                          <w:spacing w:before="150" w:after="150" w:line="360" w:lineRule="auto"/>
                          <w:rPr>
                            <w:rFonts w:ascii="Helvetica" w:hAnsi="Helvetica" w:cs="Helvetica"/>
                            <w:color w:val="808080"/>
                          </w:rPr>
                        </w:pPr>
                        <w:r>
                          <w:rPr>
                            <w:rFonts w:ascii="Helvetica" w:hAnsi="Helvetica" w:cs="Helvetica"/>
                            <w:color w:val="808080"/>
                          </w:rPr>
                          <w:t>The Institute for Food, Nutrition and Health recently celebrated its first anniversary with a 1 day conference themed around ‘Translational nutrition: from research to real life’.</w:t>
                        </w:r>
                      </w:p>
                      <w:p w:rsidR="0097796B" w:rsidRDefault="0097796B">
                        <w:pPr>
                          <w:spacing w:before="150" w:after="150" w:line="360" w:lineRule="auto"/>
                          <w:rPr>
                            <w:rFonts w:ascii="Helvetica" w:hAnsi="Helvetica" w:cs="Helvetica"/>
                            <w:color w:val="808080"/>
                          </w:rPr>
                        </w:pPr>
                        <w:r>
                          <w:rPr>
                            <w:rFonts w:ascii="Helvetica" w:hAnsi="Helvetica" w:cs="Helvetica"/>
                            <w:color w:val="808080"/>
                          </w:rPr>
                          <w:t>Colleagues from across the University joined with valued external stakeholders from a wide range of organisations to hear from a diverse range of speakers, covering areas as broad as gamification, personalised nutrition, sustainable dairy production systems and food insecurity.</w:t>
                        </w:r>
                      </w:p>
                    </w:tc>
                  </w:tr>
                </w:tbl>
                <w:p w:rsidR="0097796B" w:rsidRDefault="0097796B">
                  <w:pPr>
                    <w:rPr>
                      <w:rFonts w:ascii="Times New Roman" w:eastAsia="Times New Roman" w:hAnsi="Times New Roman" w:cs="Times New Roman"/>
                      <w:sz w:val="20"/>
                      <w:szCs w:val="20"/>
                    </w:rPr>
                  </w:pPr>
                </w:p>
              </w:tc>
            </w:tr>
          </w:tbl>
          <w:p w:rsidR="0097796B" w:rsidRDefault="0097796B">
            <w:pPr>
              <w:rPr>
                <w:rFonts w:eastAsia="Times New Roman"/>
                <w:sz w:val="20"/>
                <w:szCs w:val="20"/>
              </w:rPr>
            </w:pPr>
          </w:p>
        </w:tc>
      </w:tr>
    </w:tbl>
    <w:p w:rsidR="0097796B" w:rsidRDefault="0097796B" w:rsidP="0097796B">
      <w:pPr>
        <w:rPr>
          <w:sz w:val="24"/>
          <w:szCs w:val="24"/>
        </w:rPr>
      </w:pPr>
    </w:p>
    <w:tbl>
      <w:tblPr>
        <w:tblW w:w="5000" w:type="pct"/>
        <w:tblCellMar>
          <w:left w:w="0" w:type="dxa"/>
          <w:right w:w="0" w:type="dxa"/>
        </w:tblCellMar>
        <w:tblLook w:val="04A0" w:firstRow="1" w:lastRow="0" w:firstColumn="1" w:lastColumn="0" w:noHBand="0" w:noVBand="1"/>
      </w:tblPr>
      <w:tblGrid>
        <w:gridCol w:w="9026"/>
      </w:tblGrid>
      <w:tr w:rsidR="0097796B" w:rsidTr="0097796B">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588"/>
            </w:tblGrid>
            <w:tr w:rsidR="0097796B">
              <w:trPr>
                <w:jc w:val="center"/>
              </w:trPr>
              <w:tc>
                <w:tcPr>
                  <w:tcW w:w="0" w:type="auto"/>
                  <w:shd w:val="clear" w:color="auto" w:fill="2BAADF"/>
                  <w:tcMar>
                    <w:top w:w="225" w:type="dxa"/>
                    <w:left w:w="225" w:type="dxa"/>
                    <w:bottom w:w="225" w:type="dxa"/>
                    <w:right w:w="225" w:type="dxa"/>
                  </w:tcMar>
                  <w:vAlign w:val="center"/>
                  <w:hideMark/>
                </w:tcPr>
                <w:p w:rsidR="0097796B" w:rsidRDefault="0097796B">
                  <w:pPr>
                    <w:jc w:val="center"/>
                    <w:rPr>
                      <w:rFonts w:ascii="Arial" w:hAnsi="Arial" w:cs="Arial"/>
                    </w:rPr>
                  </w:pPr>
                  <w:hyperlink r:id="rId17" w:anchor="more-7130" w:tgtFrame="_blank" w:tooltip="Read more" w:history="1">
                    <w:r>
                      <w:rPr>
                        <w:rStyle w:val="Hyperlink"/>
                        <w:rFonts w:ascii="Arial" w:hAnsi="Arial" w:cs="Arial"/>
                        <w:b/>
                        <w:bCs/>
                        <w:color w:val="FFFFFF"/>
                      </w:rPr>
                      <w:t>Read more</w:t>
                    </w:r>
                  </w:hyperlink>
                  <w:r>
                    <w:rPr>
                      <w:rFonts w:ascii="Arial" w:hAnsi="Arial" w:cs="Arial"/>
                    </w:rPr>
                    <w:t xml:space="preserve"> </w:t>
                  </w:r>
                </w:p>
              </w:tc>
            </w:tr>
          </w:tbl>
          <w:p w:rsidR="0097796B" w:rsidRDefault="0097796B">
            <w:pPr>
              <w:jc w:val="center"/>
              <w:rPr>
                <w:rFonts w:ascii="Times New Roman" w:eastAsia="Times New Roman" w:hAnsi="Times New Roman" w:cs="Times New Roman"/>
                <w:sz w:val="20"/>
                <w:szCs w:val="20"/>
              </w:rPr>
            </w:pPr>
          </w:p>
        </w:tc>
      </w:tr>
    </w:tbl>
    <w:p w:rsidR="0097796B" w:rsidRDefault="0097796B" w:rsidP="0097796B">
      <w:pPr>
        <w:ind w:firstLine="720"/>
        <w:rPr>
          <w:sz w:val="36"/>
          <w:szCs w:val="36"/>
        </w:rPr>
      </w:pPr>
    </w:p>
    <w:p w:rsidR="0097796B" w:rsidRDefault="0097796B" w:rsidP="0097796B">
      <w:pPr>
        <w:ind w:firstLine="720"/>
        <w:rPr>
          <w:sz w:val="36"/>
          <w:szCs w:val="36"/>
        </w:rPr>
      </w:pPr>
    </w:p>
    <w:p w:rsidR="0097796B" w:rsidRDefault="0097796B" w:rsidP="0097796B">
      <w:pPr>
        <w:ind w:firstLine="720"/>
        <w:rPr>
          <w:sz w:val="36"/>
          <w:szCs w:val="36"/>
        </w:rPr>
      </w:pPr>
    </w:p>
    <w:p w:rsidR="0097796B" w:rsidRDefault="004B52A7" w:rsidP="004B52A7">
      <w:pPr>
        <w:rPr>
          <w:rFonts w:ascii="Helvetica" w:hAnsi="Helvetica" w:cs="Helvetica"/>
          <w:color w:val="808080"/>
        </w:rPr>
      </w:pPr>
      <w:r>
        <w:rPr>
          <w:rFonts w:ascii="Helvetica" w:hAnsi="Helvetica" w:cs="Helvetica"/>
          <w:color w:val="808080"/>
        </w:rPr>
        <w:lastRenderedPageBreak/>
        <w:t>Merry Christmas and best wishes for a Happy New Year filled with health, happiness and spectacular success!</w:t>
      </w:r>
      <w:r>
        <w:rPr>
          <w:rFonts w:ascii="Helvetica" w:hAnsi="Helvetica" w:cs="Helvetica"/>
          <w:color w:val="808080"/>
        </w:rPr>
        <w:br/>
      </w:r>
      <w:r>
        <w:rPr>
          <w:rFonts w:ascii="Helvetica" w:hAnsi="Helvetica" w:cs="Helvetica"/>
          <w:color w:val="808080"/>
        </w:rPr>
        <w:br/>
        <w:t>IFNH Team</w:t>
      </w:r>
    </w:p>
    <w:p w:rsidR="004B52A7" w:rsidRPr="0097796B" w:rsidRDefault="004B52A7" w:rsidP="004B52A7">
      <w:pPr>
        <w:rPr>
          <w:sz w:val="36"/>
          <w:szCs w:val="36"/>
        </w:rPr>
      </w:pPr>
      <w:r>
        <w:rPr>
          <w:noProof/>
          <w:lang w:eastAsia="en-GB"/>
        </w:rPr>
        <w:drawing>
          <wp:inline distT="0" distB="0" distL="0" distR="0">
            <wp:extent cx="5372100" cy="3581400"/>
            <wp:effectExtent l="0" t="0" r="0" b="0"/>
            <wp:docPr id="7" name="Picture 7" descr="https://gallery.mailchimp.com/b23594fda37fc057cd512259a/images/a47bcf22-16b6-4166-b817-a0d9d95d49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b23594fda37fc057cd512259a/images/a47bcf22-16b6-4166-b817-a0d9d95d491f.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bookmarkStart w:id="0" w:name="_GoBack"/>
      <w:bookmarkEnd w:id="0"/>
    </w:p>
    <w:sectPr w:rsidR="004B52A7" w:rsidRPr="009779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AC6" w:rsidRDefault="00195AC6" w:rsidP="0097796B">
      <w:pPr>
        <w:spacing w:after="0" w:line="240" w:lineRule="auto"/>
      </w:pPr>
      <w:r>
        <w:separator/>
      </w:r>
    </w:p>
  </w:endnote>
  <w:endnote w:type="continuationSeparator" w:id="0">
    <w:p w:rsidR="00195AC6" w:rsidRDefault="00195AC6" w:rsidP="00977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AC6" w:rsidRDefault="00195AC6" w:rsidP="0097796B">
      <w:pPr>
        <w:spacing w:after="0" w:line="240" w:lineRule="auto"/>
      </w:pPr>
      <w:r>
        <w:separator/>
      </w:r>
    </w:p>
  </w:footnote>
  <w:footnote w:type="continuationSeparator" w:id="0">
    <w:p w:rsidR="00195AC6" w:rsidRDefault="00195AC6" w:rsidP="009779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2B"/>
    <w:rsid w:val="00145407"/>
    <w:rsid w:val="00195AC6"/>
    <w:rsid w:val="002823B3"/>
    <w:rsid w:val="004B52A7"/>
    <w:rsid w:val="0097796B"/>
    <w:rsid w:val="00BB31DA"/>
    <w:rsid w:val="00ED2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63EF18-F88C-451C-A1CC-B5481E67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9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796B"/>
  </w:style>
  <w:style w:type="paragraph" w:styleId="Footer">
    <w:name w:val="footer"/>
    <w:basedOn w:val="Normal"/>
    <w:link w:val="FooterChar"/>
    <w:uiPriority w:val="99"/>
    <w:unhideWhenUsed/>
    <w:rsid w:val="009779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96B"/>
  </w:style>
  <w:style w:type="character" w:styleId="Hyperlink">
    <w:name w:val="Hyperlink"/>
    <w:basedOn w:val="DefaultParagraphFont"/>
    <w:uiPriority w:val="99"/>
    <w:semiHidden/>
    <w:unhideWhenUsed/>
    <w:rsid w:val="0097796B"/>
    <w:rPr>
      <w:color w:val="0000FF"/>
      <w:u w:val="single"/>
    </w:rPr>
  </w:style>
  <w:style w:type="character" w:styleId="Strong">
    <w:name w:val="Strong"/>
    <w:basedOn w:val="DefaultParagraphFont"/>
    <w:uiPriority w:val="22"/>
    <w:qFormat/>
    <w:rsid w:val="009779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425911">
      <w:bodyDiv w:val="1"/>
      <w:marLeft w:val="0"/>
      <w:marRight w:val="0"/>
      <w:marTop w:val="0"/>
      <w:marBottom w:val="0"/>
      <w:divBdr>
        <w:top w:val="none" w:sz="0" w:space="0" w:color="auto"/>
        <w:left w:val="none" w:sz="0" w:space="0" w:color="auto"/>
        <w:bottom w:val="none" w:sz="0" w:space="0" w:color="auto"/>
        <w:right w:val="none" w:sz="0" w:space="0" w:color="auto"/>
      </w:divBdr>
    </w:div>
    <w:div w:id="1291404137">
      <w:bodyDiv w:val="1"/>
      <w:marLeft w:val="0"/>
      <w:marRight w:val="0"/>
      <w:marTop w:val="0"/>
      <w:marBottom w:val="0"/>
      <w:divBdr>
        <w:top w:val="none" w:sz="0" w:space="0" w:color="auto"/>
        <w:left w:val="none" w:sz="0" w:space="0" w:color="auto"/>
        <w:bottom w:val="none" w:sz="0" w:space="0" w:color="auto"/>
        <w:right w:val="none" w:sz="0" w:space="0" w:color="auto"/>
      </w:divBdr>
    </w:div>
    <w:div w:id="1382561498">
      <w:bodyDiv w:val="1"/>
      <w:marLeft w:val="0"/>
      <w:marRight w:val="0"/>
      <w:marTop w:val="0"/>
      <w:marBottom w:val="0"/>
      <w:divBdr>
        <w:top w:val="none" w:sz="0" w:space="0" w:color="auto"/>
        <w:left w:val="none" w:sz="0" w:space="0" w:color="auto"/>
        <w:bottom w:val="none" w:sz="0" w:space="0" w:color="auto"/>
        <w:right w:val="none" w:sz="0" w:space="0" w:color="auto"/>
      </w:divBdr>
    </w:div>
    <w:div w:id="1440641958">
      <w:bodyDiv w:val="1"/>
      <w:marLeft w:val="0"/>
      <w:marRight w:val="0"/>
      <w:marTop w:val="0"/>
      <w:marBottom w:val="0"/>
      <w:divBdr>
        <w:top w:val="none" w:sz="0" w:space="0" w:color="auto"/>
        <w:left w:val="none" w:sz="0" w:space="0" w:color="auto"/>
        <w:bottom w:val="none" w:sz="0" w:space="0" w:color="auto"/>
        <w:right w:val="none" w:sz="0" w:space="0" w:color="auto"/>
      </w:divBdr>
    </w:div>
    <w:div w:id="1445491473">
      <w:bodyDiv w:val="1"/>
      <w:marLeft w:val="0"/>
      <w:marRight w:val="0"/>
      <w:marTop w:val="0"/>
      <w:marBottom w:val="0"/>
      <w:divBdr>
        <w:top w:val="none" w:sz="0" w:space="0" w:color="auto"/>
        <w:left w:val="none" w:sz="0" w:space="0" w:color="auto"/>
        <w:bottom w:val="none" w:sz="0" w:space="0" w:color="auto"/>
        <w:right w:val="none" w:sz="0" w:space="0" w:color="auto"/>
      </w:divBdr>
    </w:div>
    <w:div w:id="173226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itfood.eu/" TargetMode="External"/><Relationship Id="rId13" Type="http://schemas.openxmlformats.org/officeDocument/2006/relationships/hyperlink" Target="https://research.reading.ac.uk/ifnh/2018/11/27/food-matters-live-2018/" TargetMode="External"/><Relationship Id="rId18"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research.reading.ac.uk/ifnh/2018/11/13/ifnh-anniversary-event/"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esearch.reading.ac.uk/ifnh/2018/12/16/university-of-reading-students-win-two-prizes-at-young-entrepreneurs-scheme-2018/" TargetMode="External"/><Relationship Id="rId5" Type="http://schemas.openxmlformats.org/officeDocument/2006/relationships/endnotes" Target="endnotes.xml"/><Relationship Id="rId15" Type="http://schemas.openxmlformats.org/officeDocument/2006/relationships/hyperlink" Target="https://research.reading.ac.uk/ifnh/2018/11/19/eit-food-london-influencer-event-discusses-food-systems-of-the-future/"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search.reading.ac.uk/ifnh/2018/11/29/students-turn-food-waste-into-business-idea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Carp</dc:creator>
  <cp:keywords/>
  <dc:description/>
  <cp:lastModifiedBy>Elena Carp</cp:lastModifiedBy>
  <cp:revision>2</cp:revision>
  <dcterms:created xsi:type="dcterms:W3CDTF">2019-07-16T12:22:00Z</dcterms:created>
  <dcterms:modified xsi:type="dcterms:W3CDTF">2019-07-16T12:33:00Z</dcterms:modified>
</cp:coreProperties>
</file>