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2646EE" w:rsidRDefault="002646EE"/>
    <w:p w14:paraId="0A37501D" w14:textId="77777777" w:rsidR="002646EE" w:rsidRPr="003E00C5" w:rsidRDefault="002646EE">
      <w:pPr>
        <w:rPr>
          <w:sz w:val="32"/>
          <w:szCs w:val="32"/>
        </w:rPr>
      </w:pPr>
    </w:p>
    <w:p w14:paraId="2AB4F2C3" w14:textId="77777777" w:rsidR="002646EE" w:rsidRPr="003E00C5" w:rsidRDefault="002646EE" w:rsidP="002646EE">
      <w:pPr>
        <w:jc w:val="center"/>
        <w:rPr>
          <w:b/>
          <w:color w:val="002060"/>
          <w:sz w:val="32"/>
          <w:szCs w:val="32"/>
        </w:rPr>
      </w:pPr>
      <w:r w:rsidRPr="003E00C5">
        <w:rPr>
          <w:b/>
          <w:color w:val="002060"/>
          <w:sz w:val="32"/>
          <w:szCs w:val="32"/>
        </w:rPr>
        <w:t>Thameside Primary School:</w:t>
      </w:r>
      <w:r w:rsidR="00EA2EAB">
        <w:rPr>
          <w:b/>
          <w:color w:val="002060"/>
          <w:sz w:val="32"/>
          <w:szCs w:val="32"/>
        </w:rPr>
        <w:t xml:space="preserve"> </w:t>
      </w:r>
      <w:r w:rsidR="00A971FE" w:rsidRPr="00A971FE">
        <w:rPr>
          <w:b/>
          <w:color w:val="002060"/>
          <w:sz w:val="32"/>
          <w:szCs w:val="32"/>
        </w:rPr>
        <w:t>Relationships &amp; Sex (RSE) Guidelines</w:t>
      </w:r>
    </w:p>
    <w:p w14:paraId="2C90651F" w14:textId="77777777" w:rsidR="002646EE" w:rsidRDefault="002646EE" w:rsidP="002646EE">
      <w:pPr>
        <w:jc w:val="center"/>
        <w:rPr>
          <w:b/>
          <w:color w:val="0070C0"/>
          <w:sz w:val="36"/>
          <w:szCs w:val="36"/>
        </w:rPr>
      </w:pPr>
      <w:r w:rsidRPr="002646EE">
        <w:rPr>
          <w:b/>
          <w:color w:val="0070C0"/>
          <w:sz w:val="36"/>
          <w:szCs w:val="36"/>
        </w:rPr>
        <w:t>_____________________________________________________</w:t>
      </w:r>
      <w:r>
        <w:rPr>
          <w:b/>
          <w:color w:val="0070C0"/>
          <w:sz w:val="36"/>
          <w:szCs w:val="36"/>
        </w:rPr>
        <w:t xml:space="preserve"> </w:t>
      </w:r>
    </w:p>
    <w:p w14:paraId="5DAB6C7B" w14:textId="77777777" w:rsidR="002646EE" w:rsidRDefault="002646EE" w:rsidP="002646EE">
      <w:pPr>
        <w:jc w:val="center"/>
        <w:rPr>
          <w:b/>
          <w:color w:val="0070C0"/>
          <w:sz w:val="36"/>
          <w:szCs w:val="36"/>
        </w:rPr>
      </w:pPr>
    </w:p>
    <w:p w14:paraId="02EB378F" w14:textId="77777777" w:rsidR="002646EE" w:rsidRDefault="002646EE" w:rsidP="002646EE">
      <w:pPr>
        <w:jc w:val="center"/>
        <w:rPr>
          <w:b/>
          <w:color w:val="0070C0"/>
          <w:sz w:val="36"/>
          <w:szCs w:val="36"/>
        </w:rPr>
      </w:pPr>
    </w:p>
    <w:p w14:paraId="6A05A809" w14:textId="77777777" w:rsidR="002646EE" w:rsidRDefault="002646EE" w:rsidP="002646EE">
      <w:pPr>
        <w:jc w:val="center"/>
        <w:rPr>
          <w:b/>
          <w:color w:val="0070C0"/>
          <w:sz w:val="36"/>
          <w:szCs w:val="36"/>
        </w:rPr>
      </w:pPr>
    </w:p>
    <w:p w14:paraId="5A39BBE3" w14:textId="77777777" w:rsidR="002646EE" w:rsidRDefault="002646EE" w:rsidP="002646EE">
      <w:pPr>
        <w:jc w:val="center"/>
        <w:rPr>
          <w:b/>
          <w:color w:val="0070C0"/>
          <w:sz w:val="36"/>
          <w:szCs w:val="36"/>
        </w:rPr>
      </w:pPr>
    </w:p>
    <w:p w14:paraId="41C8F396" w14:textId="77777777" w:rsidR="002646EE" w:rsidRDefault="002646EE" w:rsidP="002646EE">
      <w:pPr>
        <w:jc w:val="center"/>
        <w:rPr>
          <w:b/>
          <w:color w:val="0070C0"/>
          <w:sz w:val="36"/>
          <w:szCs w:val="36"/>
        </w:rPr>
      </w:pPr>
    </w:p>
    <w:p w14:paraId="72A3D3EC" w14:textId="77777777" w:rsidR="002646EE" w:rsidRDefault="002646EE" w:rsidP="002646EE">
      <w:pPr>
        <w:jc w:val="center"/>
        <w:rPr>
          <w:b/>
          <w:color w:val="0070C0"/>
          <w:sz w:val="36"/>
          <w:szCs w:val="36"/>
        </w:rPr>
      </w:pPr>
    </w:p>
    <w:p w14:paraId="0D0B940D" w14:textId="77777777" w:rsidR="002646EE" w:rsidRDefault="002646EE" w:rsidP="002646EE">
      <w:pPr>
        <w:jc w:val="center"/>
        <w:rPr>
          <w:b/>
          <w:color w:val="0070C0"/>
          <w:sz w:val="36"/>
          <w:szCs w:val="36"/>
        </w:rPr>
      </w:pPr>
    </w:p>
    <w:p w14:paraId="0E27B00A" w14:textId="77777777" w:rsidR="002646EE" w:rsidRDefault="002646EE" w:rsidP="002646EE">
      <w:pPr>
        <w:jc w:val="center"/>
        <w:rPr>
          <w:b/>
          <w:color w:val="0070C0"/>
          <w:sz w:val="36"/>
          <w:szCs w:val="36"/>
        </w:rPr>
      </w:pPr>
    </w:p>
    <w:p w14:paraId="60061E4C" w14:textId="77777777" w:rsidR="009E3378" w:rsidRDefault="009E3378" w:rsidP="002646EE">
      <w:pPr>
        <w:rPr>
          <w:color w:val="000000" w:themeColor="text1"/>
          <w:sz w:val="28"/>
          <w:szCs w:val="28"/>
        </w:rPr>
      </w:pPr>
    </w:p>
    <w:p w14:paraId="44EAFD9C" w14:textId="77777777" w:rsidR="00BE35CB" w:rsidRDefault="00BE35CB" w:rsidP="002646EE">
      <w:pPr>
        <w:rPr>
          <w:color w:val="000000" w:themeColor="text1"/>
          <w:sz w:val="28"/>
          <w:szCs w:val="28"/>
        </w:rPr>
      </w:pPr>
    </w:p>
    <w:p w14:paraId="651284C8" w14:textId="77777777" w:rsidR="002646EE" w:rsidRPr="003E00C5" w:rsidRDefault="002646EE" w:rsidP="002646EE">
      <w:pPr>
        <w:rPr>
          <w:color w:val="000000" w:themeColor="text1"/>
          <w:sz w:val="28"/>
          <w:szCs w:val="28"/>
        </w:rPr>
      </w:pPr>
      <w:r w:rsidRPr="003E00C5">
        <w:rPr>
          <w:color w:val="000000" w:themeColor="text1"/>
          <w:sz w:val="28"/>
          <w:szCs w:val="28"/>
        </w:rPr>
        <w:t xml:space="preserve">Approved by Governors: </w:t>
      </w:r>
      <w:r w:rsidR="00EA2EAB">
        <w:rPr>
          <w:color w:val="000000" w:themeColor="text1"/>
          <w:sz w:val="28"/>
          <w:szCs w:val="28"/>
        </w:rPr>
        <w:t>April 2019</w:t>
      </w:r>
    </w:p>
    <w:p w14:paraId="255AA5C6" w14:textId="77777777" w:rsidR="00BE35CB" w:rsidRDefault="002646EE">
      <w:pPr>
        <w:rPr>
          <w:color w:val="000000" w:themeColor="text1"/>
          <w:sz w:val="28"/>
          <w:szCs w:val="28"/>
        </w:rPr>
      </w:pPr>
      <w:r w:rsidRPr="003E00C5">
        <w:rPr>
          <w:color w:val="000000" w:themeColor="text1"/>
          <w:sz w:val="28"/>
          <w:szCs w:val="28"/>
        </w:rPr>
        <w:t xml:space="preserve">Review date: </w:t>
      </w:r>
      <w:r w:rsidR="00EA2EAB">
        <w:rPr>
          <w:color w:val="000000" w:themeColor="text1"/>
          <w:sz w:val="28"/>
          <w:szCs w:val="28"/>
        </w:rPr>
        <w:t xml:space="preserve">April </w:t>
      </w:r>
      <w:r w:rsidR="00A971FE">
        <w:rPr>
          <w:color w:val="000000" w:themeColor="text1"/>
          <w:sz w:val="28"/>
          <w:szCs w:val="28"/>
        </w:rPr>
        <w:t>2022</w:t>
      </w:r>
    </w:p>
    <w:p w14:paraId="4B94D5A5" w14:textId="77777777" w:rsidR="00BE35CB" w:rsidRDefault="00BE35CB">
      <w:pPr>
        <w:rPr>
          <w:color w:val="000000" w:themeColor="text1"/>
          <w:sz w:val="28"/>
          <w:szCs w:val="28"/>
        </w:rPr>
      </w:pPr>
    </w:p>
    <w:p w14:paraId="3DEEC669" w14:textId="77777777" w:rsidR="00BE35CB" w:rsidRDefault="00BE35CB">
      <w:pPr>
        <w:rPr>
          <w:color w:val="000000" w:themeColor="text1"/>
          <w:sz w:val="28"/>
          <w:szCs w:val="28"/>
        </w:rPr>
      </w:pPr>
    </w:p>
    <w:p w14:paraId="3656B9AB" w14:textId="77777777" w:rsidR="009E3378" w:rsidRDefault="009E3378">
      <w:pPr>
        <w:rPr>
          <w:color w:val="000000" w:themeColor="text1"/>
          <w:sz w:val="28"/>
          <w:szCs w:val="28"/>
        </w:rPr>
      </w:pPr>
    </w:p>
    <w:p w14:paraId="45FB0818" w14:textId="77777777" w:rsidR="007D38B5" w:rsidRDefault="007D38B5">
      <w:pPr>
        <w:rPr>
          <w:color w:val="000000" w:themeColor="text1"/>
          <w:sz w:val="28"/>
          <w:szCs w:val="28"/>
        </w:rPr>
      </w:pPr>
    </w:p>
    <w:p w14:paraId="049F31CB" w14:textId="77777777" w:rsidR="007D38B5" w:rsidRDefault="007D38B5">
      <w:pPr>
        <w:rPr>
          <w:color w:val="000000" w:themeColor="text1"/>
          <w:sz w:val="28"/>
          <w:szCs w:val="28"/>
        </w:rPr>
      </w:pPr>
    </w:p>
    <w:p w14:paraId="4A7F5860" w14:textId="77777777" w:rsidR="00A971FE" w:rsidRPr="00A971FE" w:rsidRDefault="00A971FE" w:rsidP="00A971FE">
      <w:pPr>
        <w:pStyle w:val="Title"/>
        <w:jc w:val="both"/>
        <w:rPr>
          <w:rFonts w:ascii="Calibri" w:hAnsi="Calibri"/>
          <w:sz w:val="18"/>
          <w:szCs w:val="18"/>
          <w:u w:val="none"/>
        </w:rPr>
      </w:pPr>
      <w:r w:rsidRPr="00A971FE">
        <w:rPr>
          <w:rFonts w:ascii="Calibri" w:hAnsi="Calibri"/>
          <w:sz w:val="18"/>
          <w:szCs w:val="18"/>
          <w:u w:val="none"/>
        </w:rPr>
        <w:lastRenderedPageBreak/>
        <w:t>Thameside Primary School is a Rights Respecting School. School policies will respect the UN Convention on the rights of the child. The guidelines for Relationship &amp; Sex Education (RSE) links to:</w:t>
      </w:r>
    </w:p>
    <w:p w14:paraId="53128261" w14:textId="77777777" w:rsidR="00A971FE" w:rsidRPr="00A971FE" w:rsidRDefault="00A971FE" w:rsidP="00A971FE">
      <w:pPr>
        <w:pStyle w:val="Title"/>
        <w:jc w:val="both"/>
        <w:rPr>
          <w:rFonts w:ascii="Calibri" w:hAnsi="Calibri"/>
          <w:sz w:val="18"/>
          <w:szCs w:val="18"/>
          <w:u w:val="none"/>
        </w:rPr>
      </w:pPr>
    </w:p>
    <w:p w14:paraId="55E0FA50" w14:textId="77777777" w:rsidR="00A971FE" w:rsidRPr="00A971FE" w:rsidRDefault="00A971FE" w:rsidP="00A971FE">
      <w:pPr>
        <w:autoSpaceDE w:val="0"/>
        <w:autoSpaceDN w:val="0"/>
        <w:adjustRightInd w:val="0"/>
        <w:rPr>
          <w:rFonts w:ascii="Calibri" w:eastAsia="Calibri" w:hAnsi="Calibri" w:cs="UniversNextPro-Regular"/>
          <w:color w:val="000000"/>
          <w:sz w:val="18"/>
          <w:szCs w:val="18"/>
          <w:lang w:eastAsia="en-GB"/>
        </w:rPr>
      </w:pPr>
      <w:r w:rsidRPr="00A971FE">
        <w:rPr>
          <w:rFonts w:ascii="Calibri" w:eastAsia="Calibri" w:hAnsi="Calibri" w:cs="UniversNextPro-HeavyCond"/>
          <w:color w:val="00B7F2"/>
          <w:sz w:val="18"/>
          <w:szCs w:val="18"/>
          <w:lang w:eastAsia="en-GB"/>
        </w:rPr>
        <w:t xml:space="preserve">Article 24 </w:t>
      </w:r>
      <w:r w:rsidRPr="00A971FE">
        <w:rPr>
          <w:rFonts w:ascii="Calibri" w:eastAsia="Calibri" w:hAnsi="Calibri" w:cs="UniversNextPro-Regular"/>
          <w:color w:val="000000"/>
          <w:sz w:val="18"/>
          <w:szCs w:val="18"/>
          <w:lang w:eastAsia="en-GB"/>
        </w:rPr>
        <w:t xml:space="preserve">(health and health services) </w:t>
      </w:r>
      <w:r w:rsidRPr="00A971FE">
        <w:rPr>
          <w:rFonts w:ascii="Calibri" w:eastAsia="Calibri" w:hAnsi="Calibri" w:cs="UniversNextPro-Light"/>
          <w:color w:val="000000"/>
          <w:sz w:val="18"/>
          <w:szCs w:val="18"/>
          <w:lang w:eastAsia="en-GB"/>
        </w:rPr>
        <w:t xml:space="preserve">Every child has the right to the best possible health. Governments must provide good quality health care, clean water, nutritious food, and a clean environment </w:t>
      </w:r>
      <w:r w:rsidRPr="00A971FE">
        <w:rPr>
          <w:rFonts w:ascii="Calibri" w:eastAsia="Calibri" w:hAnsi="Calibri" w:cs="UniversNextPro-Light"/>
          <w:b/>
          <w:color w:val="000000"/>
          <w:sz w:val="18"/>
          <w:szCs w:val="18"/>
          <w:lang w:eastAsia="en-GB"/>
        </w:rPr>
        <w:t xml:space="preserve">and education on health and well-being so that children can stay healthy. </w:t>
      </w:r>
    </w:p>
    <w:p w14:paraId="62486C05" w14:textId="77777777" w:rsidR="00A971FE" w:rsidRPr="00A971FE" w:rsidRDefault="00A971FE" w:rsidP="00A971FE">
      <w:pPr>
        <w:pStyle w:val="Title"/>
        <w:jc w:val="both"/>
        <w:rPr>
          <w:rFonts w:ascii="Calibri" w:hAnsi="Calibri"/>
          <w:sz w:val="18"/>
          <w:szCs w:val="18"/>
          <w:u w:val="none"/>
        </w:rPr>
      </w:pPr>
    </w:p>
    <w:p w14:paraId="46F6CA0F" w14:textId="77777777" w:rsidR="00A971FE" w:rsidRPr="00A971FE" w:rsidRDefault="00A971FE" w:rsidP="00A971FE">
      <w:pPr>
        <w:autoSpaceDE w:val="0"/>
        <w:autoSpaceDN w:val="0"/>
        <w:adjustRightInd w:val="0"/>
        <w:rPr>
          <w:rFonts w:ascii="Calibri" w:eastAsia="Calibri" w:hAnsi="Calibri" w:cs="UniversNextPro-Regular"/>
          <w:color w:val="000000"/>
          <w:sz w:val="18"/>
          <w:szCs w:val="18"/>
          <w:lang w:eastAsia="en-GB"/>
        </w:rPr>
      </w:pPr>
      <w:r w:rsidRPr="00A971FE">
        <w:rPr>
          <w:rFonts w:ascii="Calibri" w:eastAsia="Calibri" w:hAnsi="Calibri" w:cs="UniversNextPro-HeavyCond"/>
          <w:color w:val="00B7F2"/>
          <w:sz w:val="18"/>
          <w:szCs w:val="18"/>
          <w:lang w:eastAsia="en-GB"/>
        </w:rPr>
        <w:t xml:space="preserve">Article 29 </w:t>
      </w:r>
      <w:r w:rsidRPr="00A971FE">
        <w:rPr>
          <w:rFonts w:ascii="Calibri" w:eastAsia="Calibri" w:hAnsi="Calibri" w:cs="UniversNextPro-Regular"/>
          <w:color w:val="000000"/>
          <w:sz w:val="18"/>
          <w:szCs w:val="18"/>
          <w:lang w:eastAsia="en-GB"/>
        </w:rPr>
        <w:t xml:space="preserve">(goals of education) </w:t>
      </w:r>
      <w:r w:rsidRPr="00A971FE">
        <w:rPr>
          <w:rFonts w:ascii="Calibri" w:eastAsia="Calibri" w:hAnsi="Calibri" w:cs="UniversNextPro-Light"/>
          <w:color w:val="000000"/>
          <w:sz w:val="18"/>
          <w:szCs w:val="18"/>
          <w:lang w:eastAsia="en-GB"/>
        </w:rPr>
        <w:t>Education must develop every child’s personality, talents and abilities to the full. It must encourage the child’s respect for human rights, as well as respect for their parents, their own and other cultures, and the environment.</w:t>
      </w:r>
    </w:p>
    <w:p w14:paraId="4101652C" w14:textId="77777777" w:rsidR="00A971FE" w:rsidRPr="00A971FE" w:rsidRDefault="00A971FE" w:rsidP="00A971FE">
      <w:pPr>
        <w:pStyle w:val="Title"/>
        <w:jc w:val="both"/>
        <w:rPr>
          <w:rFonts w:ascii="Calibri" w:hAnsi="Calibri"/>
          <w:sz w:val="18"/>
          <w:szCs w:val="18"/>
          <w:u w:val="none"/>
        </w:rPr>
      </w:pPr>
    </w:p>
    <w:p w14:paraId="0FE22AE2" w14:textId="77777777" w:rsidR="00A971FE" w:rsidRPr="00A971FE" w:rsidRDefault="00A971FE" w:rsidP="00A971FE">
      <w:pPr>
        <w:autoSpaceDE w:val="0"/>
        <w:autoSpaceDN w:val="0"/>
        <w:adjustRightInd w:val="0"/>
        <w:rPr>
          <w:rFonts w:ascii="Calibri" w:eastAsia="Calibri" w:hAnsi="Calibri" w:cs="UniversNextPro-Light"/>
          <w:color w:val="000000"/>
          <w:sz w:val="18"/>
          <w:szCs w:val="18"/>
          <w:lang w:eastAsia="en-GB"/>
        </w:rPr>
      </w:pPr>
      <w:r w:rsidRPr="00A971FE">
        <w:rPr>
          <w:rFonts w:ascii="Calibri" w:eastAsia="Calibri" w:hAnsi="Calibri" w:cs="UniversNextPro-HeavyCond"/>
          <w:color w:val="00B7F2"/>
          <w:sz w:val="18"/>
          <w:szCs w:val="18"/>
          <w:lang w:eastAsia="en-GB"/>
        </w:rPr>
        <w:t xml:space="preserve">Article 34 </w:t>
      </w:r>
      <w:r w:rsidRPr="00A971FE">
        <w:rPr>
          <w:rFonts w:ascii="Calibri" w:eastAsia="Calibri" w:hAnsi="Calibri" w:cs="UniversNextPro-Regular"/>
          <w:color w:val="000000"/>
          <w:sz w:val="18"/>
          <w:szCs w:val="18"/>
          <w:lang w:eastAsia="en-GB"/>
        </w:rPr>
        <w:t xml:space="preserve">(sexual exploitation) </w:t>
      </w:r>
      <w:r w:rsidRPr="00A971FE">
        <w:rPr>
          <w:rFonts w:ascii="Calibri" w:eastAsia="Calibri" w:hAnsi="Calibri" w:cs="UniversNextPro-Light"/>
          <w:color w:val="000000"/>
          <w:sz w:val="18"/>
          <w:szCs w:val="18"/>
          <w:lang w:eastAsia="en-GB"/>
        </w:rPr>
        <w:t>Governments must protect children from all forms of sexual abuse and exploitation.</w:t>
      </w:r>
    </w:p>
    <w:p w14:paraId="57255E15" w14:textId="77777777" w:rsidR="00A971FE" w:rsidRPr="00A971FE" w:rsidRDefault="00A971FE" w:rsidP="00A971FE">
      <w:pPr>
        <w:pStyle w:val="Heading1"/>
        <w:rPr>
          <w:rFonts w:ascii="Calibri" w:hAnsi="Calibri"/>
          <w:sz w:val="18"/>
          <w:szCs w:val="18"/>
        </w:rPr>
      </w:pPr>
      <w:r w:rsidRPr="00A971FE">
        <w:rPr>
          <w:rFonts w:ascii="Calibri" w:hAnsi="Calibri"/>
          <w:sz w:val="18"/>
          <w:szCs w:val="18"/>
        </w:rPr>
        <w:t>Aims</w:t>
      </w:r>
    </w:p>
    <w:p w14:paraId="6ED75F3B" w14:textId="77777777" w:rsidR="00A971FE" w:rsidRPr="00A971FE" w:rsidRDefault="00A971FE" w:rsidP="00A971FE">
      <w:pPr>
        <w:spacing w:after="0"/>
        <w:rPr>
          <w:rFonts w:ascii="Calibri" w:hAnsi="Calibri" w:cs="Arial"/>
          <w:sz w:val="18"/>
          <w:szCs w:val="18"/>
        </w:rPr>
      </w:pPr>
      <w:r w:rsidRPr="00A971FE">
        <w:rPr>
          <w:rFonts w:ascii="Calibri" w:hAnsi="Calibri" w:cs="Arial"/>
          <w:sz w:val="18"/>
          <w:szCs w:val="18"/>
        </w:rPr>
        <w:t>The aims of  relationship and sex education (RSE) at our school are to:</w:t>
      </w:r>
    </w:p>
    <w:p w14:paraId="4BEECDA8" w14:textId="77777777" w:rsidR="00A971FE" w:rsidRPr="00A971FE" w:rsidRDefault="00A971FE" w:rsidP="00A971FE">
      <w:pPr>
        <w:numPr>
          <w:ilvl w:val="0"/>
          <w:numId w:val="11"/>
        </w:numPr>
        <w:spacing w:before="120" w:after="120" w:line="240" w:lineRule="auto"/>
        <w:ind w:left="567" w:hanging="283"/>
        <w:rPr>
          <w:rFonts w:ascii="Calibri" w:hAnsi="Calibri"/>
          <w:sz w:val="18"/>
          <w:szCs w:val="18"/>
        </w:rPr>
      </w:pPr>
      <w:r w:rsidRPr="00A971FE">
        <w:rPr>
          <w:rFonts w:ascii="Calibri" w:hAnsi="Calibri"/>
          <w:sz w:val="18"/>
          <w:szCs w:val="18"/>
        </w:rPr>
        <w:t>Provide a framework in which sensitive discussions can take place</w:t>
      </w:r>
    </w:p>
    <w:p w14:paraId="46027B51" w14:textId="77777777" w:rsidR="00A971FE" w:rsidRPr="00A971FE" w:rsidRDefault="00A971FE" w:rsidP="00A971FE">
      <w:pPr>
        <w:numPr>
          <w:ilvl w:val="0"/>
          <w:numId w:val="11"/>
        </w:numPr>
        <w:spacing w:before="120" w:after="120" w:line="240" w:lineRule="auto"/>
        <w:ind w:left="567" w:hanging="283"/>
        <w:rPr>
          <w:rFonts w:ascii="Calibri" w:hAnsi="Calibri"/>
          <w:sz w:val="18"/>
          <w:szCs w:val="18"/>
        </w:rPr>
      </w:pPr>
      <w:r w:rsidRPr="00A971FE">
        <w:rPr>
          <w:rFonts w:ascii="Calibri" w:hAnsi="Calibri"/>
          <w:sz w:val="18"/>
          <w:szCs w:val="18"/>
        </w:rPr>
        <w:t>Help and support young people through their physical emotional and moral development</w:t>
      </w:r>
    </w:p>
    <w:p w14:paraId="705A3973" w14:textId="77777777" w:rsidR="00A971FE" w:rsidRPr="00A971FE" w:rsidRDefault="00A971FE" w:rsidP="00A971FE">
      <w:pPr>
        <w:numPr>
          <w:ilvl w:val="0"/>
          <w:numId w:val="11"/>
        </w:numPr>
        <w:spacing w:before="120" w:after="120" w:line="240" w:lineRule="auto"/>
        <w:ind w:left="567" w:hanging="283"/>
        <w:rPr>
          <w:rFonts w:ascii="Calibri" w:hAnsi="Calibri"/>
          <w:sz w:val="18"/>
          <w:szCs w:val="18"/>
        </w:rPr>
      </w:pPr>
      <w:r w:rsidRPr="00A971FE">
        <w:rPr>
          <w:rFonts w:ascii="Calibri" w:hAnsi="Calibri"/>
          <w:sz w:val="18"/>
          <w:szCs w:val="18"/>
        </w:rPr>
        <w:t>Prepare pupils for puberty, and give them an understanding of sexual development and the importance of health and hygiene</w:t>
      </w:r>
    </w:p>
    <w:p w14:paraId="30797811" w14:textId="77777777" w:rsidR="00A971FE" w:rsidRPr="00A971FE" w:rsidRDefault="00A971FE" w:rsidP="00A971FE">
      <w:pPr>
        <w:numPr>
          <w:ilvl w:val="0"/>
          <w:numId w:val="11"/>
        </w:numPr>
        <w:spacing w:before="120" w:after="120" w:line="240" w:lineRule="auto"/>
        <w:ind w:left="567" w:hanging="283"/>
        <w:rPr>
          <w:rFonts w:ascii="Calibri" w:hAnsi="Calibri"/>
          <w:sz w:val="18"/>
          <w:szCs w:val="18"/>
        </w:rPr>
      </w:pPr>
      <w:r w:rsidRPr="00A971FE">
        <w:rPr>
          <w:rFonts w:ascii="Calibri" w:hAnsi="Calibri"/>
          <w:sz w:val="18"/>
          <w:szCs w:val="18"/>
        </w:rPr>
        <w:t>Help pupils develop feelings of self-respect, confidence and empathy</w:t>
      </w:r>
    </w:p>
    <w:p w14:paraId="645CB8EA" w14:textId="77777777" w:rsidR="00A971FE" w:rsidRPr="0067271F" w:rsidRDefault="00A971FE" w:rsidP="00A971FE">
      <w:pPr>
        <w:numPr>
          <w:ilvl w:val="0"/>
          <w:numId w:val="11"/>
        </w:numPr>
        <w:spacing w:before="120" w:after="120" w:line="240" w:lineRule="auto"/>
        <w:ind w:left="567" w:hanging="283"/>
        <w:rPr>
          <w:rFonts w:ascii="Calibri" w:hAnsi="Calibri"/>
          <w:sz w:val="18"/>
          <w:szCs w:val="18"/>
          <w:highlight w:val="yellow"/>
        </w:rPr>
      </w:pPr>
      <w:r w:rsidRPr="0067271F">
        <w:rPr>
          <w:rFonts w:ascii="Calibri" w:hAnsi="Calibri"/>
          <w:sz w:val="18"/>
          <w:szCs w:val="18"/>
          <w:highlight w:val="yellow"/>
        </w:rPr>
        <w:t>Create a positive culture around issues of sexuality and relationships</w:t>
      </w:r>
    </w:p>
    <w:p w14:paraId="11452370" w14:textId="77777777" w:rsidR="00A971FE" w:rsidRPr="00A971FE" w:rsidRDefault="00A971FE" w:rsidP="00A971FE">
      <w:pPr>
        <w:numPr>
          <w:ilvl w:val="0"/>
          <w:numId w:val="11"/>
        </w:numPr>
        <w:spacing w:before="120" w:after="120" w:line="240" w:lineRule="auto"/>
        <w:ind w:left="567" w:hanging="283"/>
        <w:rPr>
          <w:rFonts w:ascii="Calibri" w:hAnsi="Calibri"/>
          <w:sz w:val="18"/>
          <w:szCs w:val="18"/>
        </w:rPr>
      </w:pPr>
      <w:r w:rsidRPr="00A971FE">
        <w:rPr>
          <w:rFonts w:ascii="Calibri" w:hAnsi="Calibri"/>
          <w:sz w:val="18"/>
          <w:szCs w:val="18"/>
        </w:rPr>
        <w:t>Teach pupils the correct vocabulary to describe themselves and their bodies</w:t>
      </w:r>
    </w:p>
    <w:p w14:paraId="0DF74FBA" w14:textId="77777777" w:rsidR="00A971FE" w:rsidRPr="00A971FE" w:rsidRDefault="00A971FE" w:rsidP="00A971FE">
      <w:pPr>
        <w:numPr>
          <w:ilvl w:val="0"/>
          <w:numId w:val="11"/>
        </w:numPr>
        <w:spacing w:before="120" w:after="120" w:line="240" w:lineRule="auto"/>
        <w:ind w:left="567" w:hanging="283"/>
        <w:rPr>
          <w:rFonts w:ascii="Calibri" w:hAnsi="Calibri"/>
          <w:sz w:val="18"/>
          <w:szCs w:val="18"/>
        </w:rPr>
      </w:pPr>
      <w:r w:rsidRPr="00A971FE">
        <w:rPr>
          <w:rFonts w:ascii="Calibri" w:hAnsi="Calibri"/>
          <w:sz w:val="18"/>
          <w:szCs w:val="18"/>
        </w:rPr>
        <w:t>Preparing pupils for the opportunities, responsibilities and experiences of adult life.’</w:t>
      </w:r>
    </w:p>
    <w:p w14:paraId="528E8A14" w14:textId="77777777" w:rsidR="00A971FE" w:rsidRPr="00A971FE" w:rsidRDefault="00A971FE" w:rsidP="00A971FE">
      <w:pPr>
        <w:pStyle w:val="Heading1"/>
        <w:rPr>
          <w:rFonts w:ascii="Calibri" w:hAnsi="Calibri"/>
          <w:sz w:val="18"/>
          <w:szCs w:val="18"/>
        </w:rPr>
      </w:pPr>
      <w:bookmarkStart w:id="0" w:name="_Toc492991522"/>
      <w:r w:rsidRPr="00A971FE">
        <w:rPr>
          <w:rFonts w:ascii="Calibri" w:hAnsi="Calibri"/>
          <w:sz w:val="18"/>
          <w:szCs w:val="18"/>
        </w:rPr>
        <w:t>Statutory requirements</w:t>
      </w:r>
      <w:bookmarkEnd w:id="0"/>
      <w:r w:rsidRPr="00A971FE">
        <w:rPr>
          <w:rFonts w:ascii="Calibri" w:hAnsi="Calibri"/>
          <w:sz w:val="18"/>
          <w:szCs w:val="18"/>
        </w:rPr>
        <w:t>:</w:t>
      </w:r>
    </w:p>
    <w:p w14:paraId="0340232E" w14:textId="32445328" w:rsidR="00A27978" w:rsidRDefault="00A971FE" w:rsidP="008A3CE1">
      <w:pPr>
        <w:spacing w:after="0"/>
        <w:rPr>
          <w:rFonts w:ascii="Calibri" w:hAnsi="Calibri"/>
          <w:sz w:val="18"/>
          <w:szCs w:val="18"/>
        </w:rPr>
      </w:pPr>
      <w:r w:rsidRPr="00A971FE">
        <w:rPr>
          <w:rFonts w:ascii="Calibri" w:eastAsia="Calibri" w:hAnsi="Calibri" w:cs="Arial"/>
          <w:sz w:val="18"/>
          <w:szCs w:val="18"/>
        </w:rPr>
        <w:t xml:space="preserve">These guidelines have been written taking into account the government consultation published in February 2019 regarding the teaching of </w:t>
      </w:r>
      <w:r w:rsidR="00A27978">
        <w:rPr>
          <w:rFonts w:ascii="Calibri" w:eastAsia="Calibri" w:hAnsi="Calibri" w:cs="Arial"/>
          <w:sz w:val="18"/>
          <w:szCs w:val="18"/>
        </w:rPr>
        <w:t>R</w:t>
      </w:r>
      <w:r w:rsidRPr="00A971FE">
        <w:rPr>
          <w:rFonts w:ascii="Calibri" w:eastAsia="Calibri" w:hAnsi="Calibri" w:cs="Arial"/>
          <w:sz w:val="18"/>
          <w:szCs w:val="18"/>
        </w:rPr>
        <w:t xml:space="preserve">elationship </w:t>
      </w:r>
      <w:r w:rsidR="00A27978">
        <w:rPr>
          <w:rFonts w:ascii="Calibri" w:eastAsia="Calibri" w:hAnsi="Calibri" w:cs="Arial"/>
          <w:sz w:val="18"/>
          <w:szCs w:val="18"/>
        </w:rPr>
        <w:t>E</w:t>
      </w:r>
      <w:r w:rsidRPr="00A971FE">
        <w:rPr>
          <w:rFonts w:ascii="Calibri" w:eastAsia="Calibri" w:hAnsi="Calibri" w:cs="Arial"/>
          <w:sz w:val="18"/>
          <w:szCs w:val="18"/>
        </w:rPr>
        <w:t xml:space="preserve">ducation, </w:t>
      </w:r>
      <w:r w:rsidRPr="00A971FE">
        <w:rPr>
          <w:rFonts w:ascii="Calibri" w:hAnsi="Calibri"/>
          <w:sz w:val="18"/>
          <w:szCs w:val="18"/>
        </w:rPr>
        <w:t>Relationships and Sex Education, and Health Education in England.</w:t>
      </w:r>
      <w:r w:rsidR="008A3CE1">
        <w:rPr>
          <w:rFonts w:ascii="Calibri" w:hAnsi="Calibri"/>
          <w:sz w:val="18"/>
          <w:szCs w:val="18"/>
        </w:rPr>
        <w:t xml:space="preserve"> These guideline were then updated in Summer 2020, in  preparation for the statutory change</w:t>
      </w:r>
      <w:r w:rsidR="00A05E9E">
        <w:rPr>
          <w:rFonts w:ascii="Calibri" w:hAnsi="Calibri"/>
          <w:sz w:val="18"/>
          <w:szCs w:val="18"/>
        </w:rPr>
        <w:t>s</w:t>
      </w:r>
      <w:r w:rsidR="008A3CE1">
        <w:rPr>
          <w:rFonts w:ascii="Calibri" w:hAnsi="Calibri"/>
          <w:sz w:val="18"/>
          <w:szCs w:val="18"/>
        </w:rPr>
        <w:t>.</w:t>
      </w:r>
      <w:r w:rsidRPr="00A971FE">
        <w:rPr>
          <w:rFonts w:ascii="Calibri" w:hAnsi="Calibri"/>
          <w:sz w:val="18"/>
          <w:szCs w:val="18"/>
        </w:rPr>
        <w:t xml:space="preserve"> </w:t>
      </w:r>
      <w:r w:rsidR="008A3CE1" w:rsidRPr="008A3CE1">
        <w:rPr>
          <w:rFonts w:ascii="Calibri" w:hAnsi="Calibri"/>
          <w:sz w:val="18"/>
          <w:szCs w:val="18"/>
        </w:rPr>
        <w:t>The Relationships Education, Relationships and Sex Education and Health</w:t>
      </w:r>
      <w:r w:rsidR="008A3CE1">
        <w:rPr>
          <w:rFonts w:ascii="Calibri" w:hAnsi="Calibri"/>
          <w:sz w:val="18"/>
          <w:szCs w:val="18"/>
        </w:rPr>
        <w:t xml:space="preserve"> </w:t>
      </w:r>
      <w:r w:rsidR="008A3CE1" w:rsidRPr="008A3CE1">
        <w:rPr>
          <w:rFonts w:ascii="Calibri" w:hAnsi="Calibri"/>
          <w:sz w:val="18"/>
          <w:szCs w:val="18"/>
        </w:rPr>
        <w:t>Education (England) Regulations 2019, made under sections 34 and 35 of the Children</w:t>
      </w:r>
      <w:r w:rsidR="008A3CE1">
        <w:rPr>
          <w:rFonts w:ascii="Calibri" w:hAnsi="Calibri"/>
          <w:sz w:val="18"/>
          <w:szCs w:val="18"/>
        </w:rPr>
        <w:t xml:space="preserve"> </w:t>
      </w:r>
      <w:r w:rsidR="008A3CE1" w:rsidRPr="008A3CE1">
        <w:rPr>
          <w:rFonts w:ascii="Calibri" w:hAnsi="Calibri"/>
          <w:sz w:val="18"/>
          <w:szCs w:val="18"/>
        </w:rPr>
        <w:t>and Social Work Act 2017</w:t>
      </w:r>
      <w:r w:rsidR="00A27978">
        <w:rPr>
          <w:rFonts w:ascii="Calibri" w:hAnsi="Calibri"/>
          <w:sz w:val="18"/>
          <w:szCs w:val="18"/>
        </w:rPr>
        <w:t xml:space="preserve"> states that from September 2020, all primary schools must deliver Relationships Education. There continues to be no statutory requirement to teach Relationships and Sex Education (RSE)</w:t>
      </w:r>
      <w:r w:rsidR="008A3CE1">
        <w:rPr>
          <w:rFonts w:ascii="Calibri" w:hAnsi="Calibri"/>
          <w:sz w:val="18"/>
          <w:szCs w:val="18"/>
        </w:rPr>
        <w:t xml:space="preserve"> at a primary level</w:t>
      </w:r>
      <w:r w:rsidR="00A27978">
        <w:rPr>
          <w:rFonts w:ascii="Calibri" w:hAnsi="Calibri"/>
          <w:sz w:val="18"/>
          <w:szCs w:val="18"/>
        </w:rPr>
        <w:t>.</w:t>
      </w:r>
      <w:r w:rsidR="008A3CE1" w:rsidRPr="008A3CE1">
        <w:t xml:space="preserve"> </w:t>
      </w:r>
    </w:p>
    <w:p w14:paraId="4B99056E" w14:textId="77777777" w:rsidR="00A27978" w:rsidRDefault="00A27978" w:rsidP="00A971FE">
      <w:pPr>
        <w:spacing w:after="0"/>
        <w:rPr>
          <w:rFonts w:ascii="Calibri" w:hAnsi="Calibri"/>
          <w:sz w:val="18"/>
          <w:szCs w:val="18"/>
        </w:rPr>
      </w:pPr>
    </w:p>
    <w:p w14:paraId="25821287" w14:textId="0236E9B8" w:rsidR="00A971FE" w:rsidRPr="00A971FE" w:rsidRDefault="00A971FE" w:rsidP="008A3CE1">
      <w:pPr>
        <w:spacing w:after="0"/>
        <w:rPr>
          <w:rFonts w:ascii="Calibri" w:hAnsi="Calibri"/>
          <w:sz w:val="18"/>
          <w:szCs w:val="18"/>
        </w:rPr>
      </w:pPr>
      <w:r w:rsidRPr="00A971FE">
        <w:rPr>
          <w:rFonts w:ascii="Calibri" w:hAnsi="Calibri"/>
          <w:sz w:val="18"/>
          <w:szCs w:val="18"/>
        </w:rPr>
        <w:t xml:space="preserve">Whilst </w:t>
      </w:r>
      <w:r w:rsidRPr="00A971FE">
        <w:rPr>
          <w:rFonts w:ascii="Calibri" w:eastAsia="Calibri" w:hAnsi="Calibri" w:cs="Arial"/>
          <w:sz w:val="18"/>
          <w:szCs w:val="18"/>
        </w:rPr>
        <w:t>RSE is not compulsory in primary schools, primary schools are required to teach the elements of sex education contained in the science curriculum and t</w:t>
      </w:r>
      <w:r w:rsidRPr="00A971FE">
        <w:rPr>
          <w:rFonts w:ascii="Calibri" w:hAnsi="Calibri"/>
          <w:sz w:val="18"/>
          <w:szCs w:val="18"/>
        </w:rPr>
        <w:t>he Department for Education continues to recommend that primary schools should have a sex education programme tailored to the age and the physical and emotional maturity of the pupils.</w:t>
      </w:r>
    </w:p>
    <w:p w14:paraId="1299C43A" w14:textId="77777777" w:rsidR="00A971FE" w:rsidRPr="00A971FE" w:rsidRDefault="00A971FE" w:rsidP="00A971FE">
      <w:pPr>
        <w:spacing w:after="0"/>
        <w:rPr>
          <w:rFonts w:ascii="Calibri" w:hAnsi="Calibri"/>
          <w:sz w:val="18"/>
          <w:szCs w:val="18"/>
        </w:rPr>
      </w:pPr>
    </w:p>
    <w:p w14:paraId="45C08B10" w14:textId="77777777" w:rsidR="00A971FE" w:rsidRPr="00A971FE" w:rsidRDefault="00A971FE" w:rsidP="00A971FE">
      <w:pPr>
        <w:spacing w:after="0"/>
        <w:rPr>
          <w:rFonts w:ascii="Calibri" w:eastAsia="Calibri" w:hAnsi="Calibri" w:cs="Arial"/>
          <w:sz w:val="18"/>
          <w:szCs w:val="18"/>
        </w:rPr>
      </w:pPr>
      <w:r w:rsidRPr="00A971FE">
        <w:rPr>
          <w:rFonts w:ascii="Calibri" w:hAnsi="Calibri"/>
          <w:sz w:val="18"/>
          <w:szCs w:val="18"/>
        </w:rPr>
        <w:t>The RSE curriculum at Thameside has been created following</w:t>
      </w:r>
      <w:r w:rsidRPr="00A971FE">
        <w:rPr>
          <w:rFonts w:ascii="Calibri" w:eastAsia="Calibri" w:hAnsi="Calibri" w:cs="Arial"/>
          <w:sz w:val="18"/>
          <w:szCs w:val="18"/>
        </w:rPr>
        <w:t xml:space="preserve"> guidance issued by the secretary of state as outlined in section 403 of the </w:t>
      </w:r>
      <w:hyperlink r:id="rId7" w:history="1">
        <w:r w:rsidRPr="00A971FE">
          <w:rPr>
            <w:rStyle w:val="Hyperlink"/>
            <w:rFonts w:ascii="Calibri" w:eastAsia="Calibri" w:hAnsi="Calibri" w:cs="Arial"/>
            <w:color w:val="auto"/>
            <w:sz w:val="18"/>
            <w:szCs w:val="18"/>
            <w:u w:val="none"/>
          </w:rPr>
          <w:t>Education Act 1996</w:t>
        </w:r>
        <w:r w:rsidRPr="00A971FE">
          <w:rPr>
            <w:rFonts w:ascii="Calibri" w:eastAsia="Calibri" w:hAnsi="Calibri" w:cs="Arial"/>
            <w:sz w:val="18"/>
            <w:szCs w:val="18"/>
          </w:rPr>
          <w:t>.</w:t>
        </w:r>
      </w:hyperlink>
    </w:p>
    <w:p w14:paraId="3DA1D686" w14:textId="77777777" w:rsidR="00A971FE" w:rsidRPr="00A971FE" w:rsidRDefault="00A971FE" w:rsidP="00A971FE">
      <w:pPr>
        <w:pStyle w:val="Heading1"/>
        <w:rPr>
          <w:rFonts w:ascii="Calibri" w:hAnsi="Calibri"/>
          <w:sz w:val="18"/>
          <w:szCs w:val="18"/>
        </w:rPr>
      </w:pPr>
      <w:bookmarkStart w:id="1" w:name="_Toc492991524"/>
      <w:r w:rsidRPr="00A971FE">
        <w:rPr>
          <w:rFonts w:ascii="Calibri" w:hAnsi="Calibri"/>
          <w:sz w:val="18"/>
          <w:szCs w:val="18"/>
        </w:rPr>
        <w:t>Definition</w:t>
      </w:r>
      <w:bookmarkEnd w:id="1"/>
    </w:p>
    <w:p w14:paraId="361A7733" w14:textId="77777777" w:rsidR="00A971FE" w:rsidRPr="0067271F" w:rsidRDefault="00A971FE" w:rsidP="00A971FE">
      <w:pPr>
        <w:pStyle w:val="Caption1"/>
        <w:rPr>
          <w:rFonts w:ascii="Calibri" w:hAnsi="Calibri"/>
          <w:i w:val="0"/>
          <w:color w:val="auto"/>
          <w:sz w:val="18"/>
          <w:szCs w:val="18"/>
          <w:highlight w:val="yellow"/>
          <w:lang w:val="en-GB"/>
        </w:rPr>
      </w:pPr>
      <w:r w:rsidRPr="0067271F">
        <w:rPr>
          <w:rFonts w:ascii="Calibri" w:hAnsi="Calibri"/>
          <w:i w:val="0"/>
          <w:color w:val="auto"/>
          <w:sz w:val="18"/>
          <w:szCs w:val="18"/>
          <w:highlight w:val="yellow"/>
          <w:lang w:val="en-GB"/>
        </w:rPr>
        <w:t xml:space="preserve">RSE is about the emotional, social and cultural development of pupils, and involves learning about relationships, sexual health, sexuality, healthy lifestyles, diversity and personal identity. </w:t>
      </w:r>
    </w:p>
    <w:p w14:paraId="3736740F" w14:textId="77777777" w:rsidR="00A971FE" w:rsidRPr="00A971FE" w:rsidRDefault="00A971FE" w:rsidP="00A971FE">
      <w:pPr>
        <w:pStyle w:val="Caption1"/>
        <w:rPr>
          <w:rFonts w:ascii="Calibri" w:hAnsi="Calibri"/>
          <w:i w:val="0"/>
          <w:color w:val="auto"/>
          <w:sz w:val="18"/>
          <w:szCs w:val="18"/>
          <w:lang w:val="en-GB"/>
        </w:rPr>
      </w:pPr>
      <w:r w:rsidRPr="0067271F">
        <w:rPr>
          <w:rFonts w:ascii="Calibri" w:hAnsi="Calibri"/>
          <w:i w:val="0"/>
          <w:color w:val="auto"/>
          <w:sz w:val="18"/>
          <w:szCs w:val="18"/>
          <w:highlight w:val="yellow"/>
          <w:lang w:val="en-GB"/>
        </w:rPr>
        <w:t>RSE involves a combination of sharing information, and exploring issues and values.</w:t>
      </w:r>
      <w:r w:rsidRPr="00A971FE">
        <w:rPr>
          <w:rFonts w:ascii="Calibri" w:hAnsi="Calibri"/>
          <w:i w:val="0"/>
          <w:color w:val="auto"/>
          <w:sz w:val="18"/>
          <w:szCs w:val="18"/>
          <w:lang w:val="en-GB"/>
        </w:rPr>
        <w:t xml:space="preserve"> </w:t>
      </w:r>
    </w:p>
    <w:p w14:paraId="1C176E56" w14:textId="77777777" w:rsidR="00A971FE" w:rsidRPr="00A971FE" w:rsidRDefault="00A971FE" w:rsidP="00A971FE">
      <w:pPr>
        <w:pStyle w:val="Caption1"/>
        <w:rPr>
          <w:rFonts w:ascii="Calibri" w:hAnsi="Calibri"/>
          <w:i w:val="0"/>
          <w:color w:val="auto"/>
          <w:sz w:val="18"/>
          <w:szCs w:val="18"/>
          <w:lang w:val="en-GB"/>
        </w:rPr>
      </w:pPr>
      <w:r w:rsidRPr="00A971FE">
        <w:rPr>
          <w:rFonts w:ascii="Calibri" w:hAnsi="Calibri"/>
          <w:b/>
          <w:i w:val="0"/>
          <w:color w:val="auto"/>
          <w:sz w:val="18"/>
          <w:szCs w:val="18"/>
          <w:lang w:val="en-GB"/>
        </w:rPr>
        <w:t>RSE is not about the promotion of sexual activity</w:t>
      </w:r>
      <w:r w:rsidRPr="00A971FE">
        <w:rPr>
          <w:rFonts w:ascii="Calibri" w:hAnsi="Calibri"/>
          <w:i w:val="0"/>
          <w:color w:val="auto"/>
          <w:sz w:val="18"/>
          <w:szCs w:val="18"/>
          <w:lang w:val="en-GB"/>
        </w:rPr>
        <w:t>.</w:t>
      </w:r>
    </w:p>
    <w:p w14:paraId="4DDBEF00" w14:textId="77777777" w:rsidR="00A971FE" w:rsidRPr="00A971FE" w:rsidRDefault="00A971FE" w:rsidP="00A971FE">
      <w:pPr>
        <w:pStyle w:val="Title"/>
        <w:jc w:val="both"/>
        <w:rPr>
          <w:rFonts w:ascii="Calibri" w:hAnsi="Calibri"/>
          <w:sz w:val="18"/>
          <w:szCs w:val="18"/>
          <w:u w:val="none"/>
        </w:rPr>
      </w:pPr>
    </w:p>
    <w:p w14:paraId="3461D779" w14:textId="77777777" w:rsidR="00A971FE" w:rsidRPr="00A971FE" w:rsidRDefault="00A971FE" w:rsidP="00A971FE">
      <w:pPr>
        <w:pStyle w:val="Title"/>
        <w:jc w:val="both"/>
        <w:rPr>
          <w:rFonts w:ascii="Calibri" w:hAnsi="Calibri"/>
          <w:sz w:val="18"/>
          <w:szCs w:val="18"/>
          <w:u w:val="none"/>
        </w:rPr>
      </w:pPr>
    </w:p>
    <w:p w14:paraId="7C787CE6" w14:textId="77777777" w:rsidR="00A971FE" w:rsidRPr="00A971FE" w:rsidRDefault="00A971FE" w:rsidP="00A971FE">
      <w:pPr>
        <w:pStyle w:val="Title"/>
        <w:jc w:val="both"/>
        <w:rPr>
          <w:rFonts w:ascii="Calibri" w:hAnsi="Calibri"/>
          <w:sz w:val="18"/>
          <w:szCs w:val="18"/>
          <w:u w:val="none"/>
        </w:rPr>
      </w:pPr>
      <w:r w:rsidRPr="00A971FE">
        <w:rPr>
          <w:rFonts w:ascii="Calibri" w:hAnsi="Calibri"/>
          <w:sz w:val="18"/>
          <w:szCs w:val="18"/>
          <w:u w:val="none"/>
        </w:rPr>
        <w:t>It has three main elements:</w:t>
      </w:r>
    </w:p>
    <w:p w14:paraId="3CF2D8B6" w14:textId="77777777" w:rsidR="00A971FE" w:rsidRPr="00A971FE" w:rsidRDefault="00A971FE" w:rsidP="00A971FE">
      <w:pPr>
        <w:pStyle w:val="Title"/>
        <w:jc w:val="both"/>
        <w:rPr>
          <w:rFonts w:ascii="Calibri" w:hAnsi="Calibri"/>
          <w:sz w:val="18"/>
          <w:szCs w:val="18"/>
          <w:u w:val="none"/>
        </w:rPr>
      </w:pPr>
    </w:p>
    <w:p w14:paraId="12C9BCED" w14:textId="77777777" w:rsidR="00A971FE" w:rsidRPr="00A971FE" w:rsidRDefault="00A971FE" w:rsidP="00A971FE">
      <w:pPr>
        <w:pStyle w:val="Title"/>
        <w:numPr>
          <w:ilvl w:val="0"/>
          <w:numId w:val="13"/>
        </w:numPr>
        <w:jc w:val="both"/>
        <w:rPr>
          <w:rFonts w:ascii="Calibri" w:hAnsi="Calibri"/>
          <w:sz w:val="18"/>
          <w:szCs w:val="18"/>
        </w:rPr>
      </w:pPr>
      <w:r w:rsidRPr="00A971FE">
        <w:rPr>
          <w:rFonts w:ascii="Calibri" w:hAnsi="Calibri"/>
          <w:sz w:val="18"/>
          <w:szCs w:val="18"/>
          <w:u w:val="none"/>
        </w:rPr>
        <w:t>Attitudes and values</w:t>
      </w:r>
    </w:p>
    <w:p w14:paraId="085F302D" w14:textId="77777777" w:rsidR="00A971FE" w:rsidRPr="00A971FE" w:rsidRDefault="00A971FE" w:rsidP="00A971FE">
      <w:pPr>
        <w:pStyle w:val="Title"/>
        <w:numPr>
          <w:ilvl w:val="2"/>
          <w:numId w:val="13"/>
        </w:numPr>
        <w:jc w:val="both"/>
        <w:rPr>
          <w:rFonts w:ascii="Calibri" w:hAnsi="Calibri"/>
          <w:sz w:val="18"/>
          <w:szCs w:val="18"/>
          <w:u w:val="none"/>
        </w:rPr>
      </w:pPr>
      <w:r w:rsidRPr="00A971FE">
        <w:rPr>
          <w:rFonts w:ascii="Calibri" w:hAnsi="Calibri"/>
          <w:sz w:val="18"/>
          <w:szCs w:val="18"/>
          <w:u w:val="none"/>
        </w:rPr>
        <w:t>Learning the importance of values and individual conscience and moral considerations;</w:t>
      </w:r>
    </w:p>
    <w:p w14:paraId="58775654" w14:textId="77777777" w:rsidR="00A971FE" w:rsidRPr="00A971FE" w:rsidRDefault="00A971FE" w:rsidP="00A971FE">
      <w:pPr>
        <w:pStyle w:val="Title"/>
        <w:numPr>
          <w:ilvl w:val="2"/>
          <w:numId w:val="13"/>
        </w:numPr>
        <w:jc w:val="both"/>
        <w:rPr>
          <w:rFonts w:ascii="Calibri" w:hAnsi="Calibri"/>
          <w:sz w:val="18"/>
          <w:szCs w:val="18"/>
        </w:rPr>
      </w:pPr>
      <w:r w:rsidRPr="00A971FE">
        <w:rPr>
          <w:rFonts w:ascii="Calibri" w:hAnsi="Calibri"/>
          <w:sz w:val="18"/>
          <w:szCs w:val="18"/>
          <w:u w:val="none"/>
        </w:rPr>
        <w:t>Learning the value of family life, marriage and stable loving relationships for the nurture of children;</w:t>
      </w:r>
    </w:p>
    <w:p w14:paraId="1D596FDA" w14:textId="77777777" w:rsidR="00A971FE" w:rsidRPr="00A971FE" w:rsidRDefault="00A971FE" w:rsidP="00A971FE">
      <w:pPr>
        <w:pStyle w:val="Title"/>
        <w:numPr>
          <w:ilvl w:val="2"/>
          <w:numId w:val="13"/>
        </w:numPr>
        <w:jc w:val="both"/>
        <w:rPr>
          <w:rFonts w:ascii="Calibri" w:hAnsi="Calibri"/>
          <w:sz w:val="18"/>
          <w:szCs w:val="18"/>
        </w:rPr>
      </w:pPr>
      <w:r w:rsidRPr="00A971FE">
        <w:rPr>
          <w:rFonts w:ascii="Calibri" w:hAnsi="Calibri"/>
          <w:sz w:val="18"/>
          <w:szCs w:val="18"/>
          <w:u w:val="none"/>
        </w:rPr>
        <w:lastRenderedPageBreak/>
        <w:t>Learning the value of respect love and care;</w:t>
      </w:r>
    </w:p>
    <w:p w14:paraId="62516CC9" w14:textId="77777777" w:rsidR="00A971FE" w:rsidRPr="00A971FE" w:rsidRDefault="00A971FE" w:rsidP="00A971FE">
      <w:pPr>
        <w:pStyle w:val="Title"/>
        <w:numPr>
          <w:ilvl w:val="2"/>
          <w:numId w:val="13"/>
        </w:numPr>
        <w:jc w:val="both"/>
        <w:rPr>
          <w:rFonts w:ascii="Calibri" w:hAnsi="Calibri"/>
          <w:sz w:val="18"/>
          <w:szCs w:val="18"/>
        </w:rPr>
      </w:pPr>
      <w:r w:rsidRPr="00A971FE">
        <w:rPr>
          <w:rFonts w:ascii="Calibri" w:hAnsi="Calibri"/>
          <w:sz w:val="18"/>
          <w:szCs w:val="18"/>
          <w:u w:val="none"/>
        </w:rPr>
        <w:t>Exploring, considering and understanding moral dilemmas; and</w:t>
      </w:r>
    </w:p>
    <w:p w14:paraId="7C9CBBE4" w14:textId="77777777" w:rsidR="00A971FE" w:rsidRPr="00A971FE" w:rsidRDefault="00A971FE" w:rsidP="00A971FE">
      <w:pPr>
        <w:pStyle w:val="Title"/>
        <w:numPr>
          <w:ilvl w:val="2"/>
          <w:numId w:val="13"/>
        </w:numPr>
        <w:jc w:val="both"/>
        <w:rPr>
          <w:rFonts w:ascii="Calibri" w:hAnsi="Calibri"/>
          <w:sz w:val="18"/>
          <w:szCs w:val="18"/>
        </w:rPr>
      </w:pPr>
      <w:r w:rsidRPr="00A971FE">
        <w:rPr>
          <w:rFonts w:ascii="Calibri" w:hAnsi="Calibri"/>
          <w:sz w:val="18"/>
          <w:szCs w:val="18"/>
          <w:u w:val="none"/>
        </w:rPr>
        <w:t>Developing critical thinking as part of decision making</w:t>
      </w:r>
    </w:p>
    <w:p w14:paraId="0FB78278" w14:textId="77777777" w:rsidR="00A971FE" w:rsidRPr="00A971FE" w:rsidRDefault="00A971FE" w:rsidP="00A971FE">
      <w:pPr>
        <w:pStyle w:val="Title"/>
        <w:jc w:val="both"/>
        <w:rPr>
          <w:rFonts w:ascii="Calibri" w:hAnsi="Calibri"/>
          <w:sz w:val="18"/>
          <w:szCs w:val="18"/>
          <w:u w:val="none"/>
        </w:rPr>
      </w:pPr>
    </w:p>
    <w:p w14:paraId="6BF08DB9" w14:textId="77777777" w:rsidR="00A971FE" w:rsidRPr="00A971FE" w:rsidRDefault="00A971FE" w:rsidP="00A971FE">
      <w:pPr>
        <w:pStyle w:val="Title"/>
        <w:numPr>
          <w:ilvl w:val="0"/>
          <w:numId w:val="13"/>
        </w:numPr>
        <w:jc w:val="both"/>
        <w:rPr>
          <w:rFonts w:ascii="Calibri" w:hAnsi="Calibri"/>
          <w:sz w:val="18"/>
          <w:szCs w:val="18"/>
          <w:u w:val="none"/>
        </w:rPr>
      </w:pPr>
      <w:r w:rsidRPr="00A971FE">
        <w:rPr>
          <w:rFonts w:ascii="Calibri" w:hAnsi="Calibri"/>
          <w:sz w:val="18"/>
          <w:szCs w:val="18"/>
          <w:u w:val="none"/>
        </w:rPr>
        <w:t>Personal and social skills</w:t>
      </w:r>
    </w:p>
    <w:p w14:paraId="6B971EF7" w14:textId="77777777" w:rsidR="00A971FE" w:rsidRPr="00A971FE" w:rsidRDefault="00A971FE" w:rsidP="00A971FE">
      <w:pPr>
        <w:pStyle w:val="Title"/>
        <w:numPr>
          <w:ilvl w:val="2"/>
          <w:numId w:val="13"/>
        </w:numPr>
        <w:jc w:val="both"/>
        <w:rPr>
          <w:rFonts w:ascii="Calibri" w:hAnsi="Calibri"/>
          <w:sz w:val="18"/>
          <w:szCs w:val="18"/>
          <w:u w:val="none"/>
        </w:rPr>
      </w:pPr>
      <w:r w:rsidRPr="00A971FE">
        <w:rPr>
          <w:rFonts w:ascii="Calibri" w:hAnsi="Calibri"/>
          <w:sz w:val="18"/>
          <w:szCs w:val="18"/>
          <w:u w:val="none"/>
        </w:rPr>
        <w:t>Learning to manage emotions and relationships confidently and sensitively;</w:t>
      </w:r>
    </w:p>
    <w:p w14:paraId="62B38341" w14:textId="77777777" w:rsidR="00A971FE" w:rsidRPr="00A971FE" w:rsidRDefault="00A971FE" w:rsidP="00A971FE">
      <w:pPr>
        <w:pStyle w:val="Title"/>
        <w:numPr>
          <w:ilvl w:val="2"/>
          <w:numId w:val="13"/>
        </w:numPr>
        <w:jc w:val="both"/>
        <w:rPr>
          <w:rFonts w:ascii="Calibri" w:hAnsi="Calibri"/>
          <w:sz w:val="18"/>
          <w:szCs w:val="18"/>
          <w:u w:val="none"/>
        </w:rPr>
      </w:pPr>
      <w:r w:rsidRPr="00A971FE">
        <w:rPr>
          <w:rFonts w:ascii="Calibri" w:hAnsi="Calibri"/>
          <w:sz w:val="18"/>
          <w:szCs w:val="18"/>
          <w:u w:val="none"/>
        </w:rPr>
        <w:t>Developing self-respect and empathy for others;</w:t>
      </w:r>
    </w:p>
    <w:p w14:paraId="5210FA37" w14:textId="77777777" w:rsidR="00A971FE" w:rsidRPr="00A971FE" w:rsidRDefault="00A971FE" w:rsidP="00A971FE">
      <w:pPr>
        <w:pStyle w:val="Title"/>
        <w:numPr>
          <w:ilvl w:val="2"/>
          <w:numId w:val="13"/>
        </w:numPr>
        <w:jc w:val="both"/>
        <w:rPr>
          <w:rFonts w:ascii="Calibri" w:hAnsi="Calibri"/>
          <w:sz w:val="18"/>
          <w:szCs w:val="18"/>
          <w:u w:val="none"/>
        </w:rPr>
      </w:pPr>
      <w:r w:rsidRPr="00A971FE">
        <w:rPr>
          <w:rFonts w:ascii="Calibri" w:hAnsi="Calibri"/>
          <w:sz w:val="18"/>
          <w:szCs w:val="18"/>
          <w:u w:val="none"/>
        </w:rPr>
        <w:t>Learning to make choices based on an understanding of difference and with an absence of prejudice;</w:t>
      </w:r>
    </w:p>
    <w:p w14:paraId="24962C4B" w14:textId="77777777" w:rsidR="00A971FE" w:rsidRPr="00A971FE" w:rsidRDefault="00A971FE" w:rsidP="00A971FE">
      <w:pPr>
        <w:pStyle w:val="Title"/>
        <w:numPr>
          <w:ilvl w:val="2"/>
          <w:numId w:val="13"/>
        </w:numPr>
        <w:jc w:val="both"/>
        <w:rPr>
          <w:rFonts w:ascii="Calibri" w:hAnsi="Calibri"/>
          <w:sz w:val="18"/>
          <w:szCs w:val="18"/>
          <w:u w:val="none"/>
        </w:rPr>
      </w:pPr>
      <w:r w:rsidRPr="00A971FE">
        <w:rPr>
          <w:rFonts w:ascii="Calibri" w:hAnsi="Calibri"/>
          <w:sz w:val="18"/>
          <w:szCs w:val="18"/>
          <w:u w:val="none"/>
        </w:rPr>
        <w:t>Developing an appreciation of the consequences of choices made;</w:t>
      </w:r>
    </w:p>
    <w:p w14:paraId="3F4C9B7D" w14:textId="77777777" w:rsidR="00A971FE" w:rsidRPr="00A971FE" w:rsidRDefault="00A971FE" w:rsidP="00A971FE">
      <w:pPr>
        <w:pStyle w:val="Title"/>
        <w:numPr>
          <w:ilvl w:val="2"/>
          <w:numId w:val="13"/>
        </w:numPr>
        <w:jc w:val="both"/>
        <w:rPr>
          <w:rFonts w:ascii="Calibri" w:hAnsi="Calibri"/>
          <w:sz w:val="18"/>
          <w:szCs w:val="18"/>
          <w:u w:val="none"/>
        </w:rPr>
      </w:pPr>
      <w:r w:rsidRPr="00A971FE">
        <w:rPr>
          <w:rFonts w:ascii="Calibri" w:hAnsi="Calibri"/>
          <w:sz w:val="18"/>
          <w:szCs w:val="18"/>
          <w:u w:val="none"/>
        </w:rPr>
        <w:t>Managing conflict; and</w:t>
      </w:r>
    </w:p>
    <w:p w14:paraId="3D762707" w14:textId="77777777" w:rsidR="00A971FE" w:rsidRPr="00A971FE" w:rsidRDefault="00A971FE" w:rsidP="00A971FE">
      <w:pPr>
        <w:pStyle w:val="Title"/>
        <w:numPr>
          <w:ilvl w:val="2"/>
          <w:numId w:val="13"/>
        </w:numPr>
        <w:jc w:val="both"/>
        <w:rPr>
          <w:rFonts w:ascii="Calibri" w:hAnsi="Calibri"/>
          <w:sz w:val="18"/>
          <w:szCs w:val="18"/>
          <w:u w:val="none"/>
        </w:rPr>
      </w:pPr>
      <w:r w:rsidRPr="00A971FE">
        <w:rPr>
          <w:rFonts w:ascii="Calibri" w:hAnsi="Calibri"/>
          <w:sz w:val="18"/>
          <w:szCs w:val="18"/>
          <w:u w:val="none"/>
        </w:rPr>
        <w:t>Learning how to recognise inappropriate behaviour and who to tell</w:t>
      </w:r>
    </w:p>
    <w:p w14:paraId="1FC39945" w14:textId="77777777" w:rsidR="00A971FE" w:rsidRPr="00A971FE" w:rsidRDefault="00A971FE" w:rsidP="00A971FE">
      <w:pPr>
        <w:pStyle w:val="Title"/>
        <w:ind w:left="1800"/>
        <w:jc w:val="both"/>
        <w:rPr>
          <w:rFonts w:ascii="Calibri" w:hAnsi="Calibri"/>
          <w:sz w:val="18"/>
          <w:szCs w:val="18"/>
          <w:u w:val="none"/>
        </w:rPr>
      </w:pPr>
    </w:p>
    <w:p w14:paraId="22F6A05D" w14:textId="77777777" w:rsidR="00A971FE" w:rsidRPr="00A971FE" w:rsidRDefault="00A971FE" w:rsidP="00A971FE">
      <w:pPr>
        <w:pStyle w:val="Title"/>
        <w:numPr>
          <w:ilvl w:val="0"/>
          <w:numId w:val="14"/>
        </w:numPr>
        <w:jc w:val="both"/>
        <w:rPr>
          <w:rFonts w:ascii="Calibri" w:hAnsi="Calibri"/>
          <w:sz w:val="18"/>
          <w:szCs w:val="18"/>
          <w:u w:val="none"/>
        </w:rPr>
      </w:pPr>
      <w:r w:rsidRPr="00A971FE">
        <w:rPr>
          <w:rFonts w:ascii="Calibri" w:hAnsi="Calibri"/>
          <w:sz w:val="18"/>
          <w:szCs w:val="18"/>
          <w:u w:val="none"/>
        </w:rPr>
        <w:t>Knowledge and understanding</w:t>
      </w:r>
    </w:p>
    <w:p w14:paraId="03D1C081" w14:textId="77777777" w:rsidR="00A971FE" w:rsidRPr="00A971FE" w:rsidRDefault="00A971FE" w:rsidP="00A971FE">
      <w:pPr>
        <w:pStyle w:val="Title"/>
        <w:numPr>
          <w:ilvl w:val="2"/>
          <w:numId w:val="13"/>
        </w:numPr>
        <w:jc w:val="both"/>
        <w:rPr>
          <w:rFonts w:ascii="Calibri" w:hAnsi="Calibri"/>
          <w:sz w:val="18"/>
          <w:szCs w:val="18"/>
          <w:u w:val="none"/>
        </w:rPr>
      </w:pPr>
      <w:r w:rsidRPr="00A971FE">
        <w:rPr>
          <w:rFonts w:ascii="Calibri" w:hAnsi="Calibri"/>
          <w:sz w:val="18"/>
          <w:szCs w:val="18"/>
          <w:u w:val="none"/>
        </w:rPr>
        <w:t>Learning and understanding physical development at appropriate stages</w:t>
      </w:r>
    </w:p>
    <w:p w14:paraId="4D8CA89E" w14:textId="77777777" w:rsidR="00A971FE" w:rsidRPr="00A971FE" w:rsidRDefault="00A971FE" w:rsidP="00A971FE">
      <w:pPr>
        <w:pStyle w:val="Title"/>
        <w:numPr>
          <w:ilvl w:val="2"/>
          <w:numId w:val="13"/>
        </w:numPr>
        <w:jc w:val="both"/>
        <w:rPr>
          <w:rFonts w:ascii="Calibri" w:hAnsi="Calibri"/>
          <w:sz w:val="18"/>
          <w:szCs w:val="18"/>
          <w:u w:val="none"/>
        </w:rPr>
      </w:pPr>
      <w:r w:rsidRPr="00A971FE">
        <w:rPr>
          <w:rFonts w:ascii="Calibri" w:hAnsi="Calibri"/>
          <w:sz w:val="18"/>
          <w:szCs w:val="18"/>
          <w:u w:val="none"/>
        </w:rPr>
        <w:t>Understanding basic human reproduction, emotions and relationships</w:t>
      </w:r>
    </w:p>
    <w:p w14:paraId="0562CB0E" w14:textId="77777777" w:rsidR="00A971FE" w:rsidRPr="00A971FE" w:rsidRDefault="00A971FE" w:rsidP="00A971FE">
      <w:pPr>
        <w:pStyle w:val="Title"/>
        <w:jc w:val="both"/>
        <w:rPr>
          <w:rFonts w:ascii="Calibri" w:hAnsi="Calibri"/>
          <w:sz w:val="18"/>
          <w:szCs w:val="18"/>
          <w:u w:val="none"/>
        </w:rPr>
      </w:pPr>
    </w:p>
    <w:p w14:paraId="53D06952" w14:textId="77777777" w:rsidR="00A971FE" w:rsidRPr="00A971FE" w:rsidRDefault="00A971FE" w:rsidP="00A971FE">
      <w:pPr>
        <w:pStyle w:val="Title"/>
        <w:jc w:val="both"/>
        <w:rPr>
          <w:rFonts w:ascii="Calibri" w:hAnsi="Calibri"/>
          <w:sz w:val="18"/>
          <w:szCs w:val="18"/>
          <w:u w:val="none"/>
        </w:rPr>
      </w:pPr>
      <w:r w:rsidRPr="00A971FE">
        <w:rPr>
          <w:rFonts w:ascii="Calibri" w:hAnsi="Calibri"/>
          <w:sz w:val="18"/>
          <w:szCs w:val="18"/>
          <w:u w:val="none"/>
        </w:rPr>
        <w:t xml:space="preserve">Source:  </w:t>
      </w:r>
      <w:r w:rsidRPr="00A971FE">
        <w:rPr>
          <w:rFonts w:ascii="Calibri" w:hAnsi="Calibri"/>
          <w:i/>
          <w:iCs/>
          <w:sz w:val="18"/>
          <w:szCs w:val="18"/>
          <w:u w:val="none"/>
        </w:rPr>
        <w:t xml:space="preserve">Sex and Relationship Education Guidance </w:t>
      </w:r>
      <w:proofErr w:type="spellStart"/>
      <w:r w:rsidRPr="00A971FE">
        <w:rPr>
          <w:rFonts w:ascii="Calibri" w:hAnsi="Calibri"/>
          <w:sz w:val="18"/>
          <w:szCs w:val="18"/>
          <w:u w:val="none"/>
        </w:rPr>
        <w:t>DfEE</w:t>
      </w:r>
      <w:proofErr w:type="spellEnd"/>
      <w:r w:rsidRPr="00A971FE">
        <w:rPr>
          <w:rFonts w:ascii="Calibri" w:hAnsi="Calibri"/>
          <w:sz w:val="18"/>
          <w:szCs w:val="18"/>
          <w:u w:val="none"/>
        </w:rPr>
        <w:t xml:space="preserve"> 0116/2000</w:t>
      </w:r>
    </w:p>
    <w:p w14:paraId="34CE0A41" w14:textId="77777777" w:rsidR="00A971FE" w:rsidRPr="00A971FE" w:rsidRDefault="00A971FE" w:rsidP="00A971FE">
      <w:pPr>
        <w:pStyle w:val="Caption1"/>
        <w:rPr>
          <w:rFonts w:ascii="Calibri" w:eastAsia="Times New Roman" w:hAnsi="Calibri"/>
          <w:sz w:val="18"/>
          <w:szCs w:val="18"/>
          <w:lang w:val="en-GB"/>
        </w:rPr>
      </w:pPr>
    </w:p>
    <w:p w14:paraId="40ABF6FD" w14:textId="77777777" w:rsidR="00A971FE" w:rsidRPr="00A971FE" w:rsidRDefault="00A971FE" w:rsidP="00A971FE">
      <w:pPr>
        <w:pStyle w:val="Heading2"/>
        <w:jc w:val="both"/>
        <w:rPr>
          <w:rFonts w:ascii="Calibri" w:hAnsi="Calibri"/>
          <w:sz w:val="18"/>
          <w:szCs w:val="18"/>
        </w:rPr>
      </w:pPr>
      <w:r w:rsidRPr="00A971FE">
        <w:rPr>
          <w:rFonts w:ascii="Calibri" w:hAnsi="Calibri"/>
          <w:sz w:val="18"/>
          <w:szCs w:val="18"/>
        </w:rPr>
        <w:t>Moral and Values Framework</w:t>
      </w:r>
    </w:p>
    <w:p w14:paraId="4B7DE47A" w14:textId="77777777" w:rsidR="00A971FE" w:rsidRPr="00A971FE" w:rsidRDefault="00A971FE" w:rsidP="00A971FE">
      <w:pPr>
        <w:jc w:val="both"/>
        <w:rPr>
          <w:rFonts w:ascii="Calibri" w:hAnsi="Calibri"/>
          <w:sz w:val="18"/>
          <w:szCs w:val="18"/>
        </w:rPr>
      </w:pPr>
      <w:r w:rsidRPr="00A971FE">
        <w:rPr>
          <w:rFonts w:ascii="Calibri" w:hAnsi="Calibri"/>
          <w:sz w:val="18"/>
          <w:szCs w:val="18"/>
        </w:rPr>
        <w:t>Sex education is taught in the context of the school’s aims and values. While sex education in school means that children are given information about sexual behaviour, this is done with due regard to moral and legal considerations and with the explicit values of family life and supportive relationships.  In particular, we teach sex education in the belief that:</w:t>
      </w:r>
    </w:p>
    <w:p w14:paraId="62EBF3C5" w14:textId="77777777" w:rsidR="00A971FE" w:rsidRPr="00A971FE" w:rsidRDefault="00A971FE" w:rsidP="00A971FE">
      <w:pPr>
        <w:pStyle w:val="aLCPbulletlist"/>
        <w:jc w:val="both"/>
        <w:rPr>
          <w:rFonts w:ascii="Calibri" w:hAnsi="Calibri"/>
          <w:sz w:val="18"/>
          <w:szCs w:val="18"/>
        </w:rPr>
      </w:pPr>
    </w:p>
    <w:p w14:paraId="7629E7CB" w14:textId="77777777" w:rsidR="00A971FE" w:rsidRPr="00A971FE" w:rsidRDefault="00A971FE" w:rsidP="00A971FE">
      <w:pPr>
        <w:pStyle w:val="aLCPbulletlist"/>
        <w:numPr>
          <w:ilvl w:val="0"/>
          <w:numId w:val="17"/>
        </w:numPr>
        <w:jc w:val="both"/>
        <w:rPr>
          <w:rFonts w:ascii="Calibri" w:hAnsi="Calibri"/>
          <w:sz w:val="18"/>
          <w:szCs w:val="18"/>
        </w:rPr>
      </w:pPr>
      <w:r w:rsidRPr="00A971FE">
        <w:rPr>
          <w:rFonts w:ascii="Calibri" w:hAnsi="Calibri"/>
          <w:sz w:val="18"/>
          <w:szCs w:val="18"/>
        </w:rPr>
        <w:t>sex education is part of a wider social, personal, spiritual and moral education process;</w:t>
      </w:r>
    </w:p>
    <w:p w14:paraId="0ADCF4AB" w14:textId="77777777" w:rsidR="00A971FE" w:rsidRPr="00A971FE" w:rsidRDefault="00A971FE" w:rsidP="00A971FE">
      <w:pPr>
        <w:pStyle w:val="aLCPbulletlist"/>
        <w:numPr>
          <w:ilvl w:val="0"/>
          <w:numId w:val="17"/>
        </w:numPr>
        <w:jc w:val="both"/>
        <w:rPr>
          <w:rFonts w:ascii="Calibri" w:hAnsi="Calibri"/>
          <w:sz w:val="18"/>
          <w:szCs w:val="18"/>
        </w:rPr>
      </w:pPr>
      <w:r w:rsidRPr="00A971FE">
        <w:rPr>
          <w:rFonts w:ascii="Calibri" w:hAnsi="Calibri"/>
          <w:sz w:val="18"/>
          <w:szCs w:val="18"/>
        </w:rPr>
        <w:t>children should be taught to have respect for their bodies;</w:t>
      </w:r>
    </w:p>
    <w:p w14:paraId="55B00D9E" w14:textId="77777777" w:rsidR="00A971FE" w:rsidRPr="00A971FE" w:rsidRDefault="00A971FE" w:rsidP="00A971FE">
      <w:pPr>
        <w:numPr>
          <w:ilvl w:val="0"/>
          <w:numId w:val="16"/>
        </w:numPr>
        <w:spacing w:after="0" w:line="240" w:lineRule="auto"/>
        <w:jc w:val="both"/>
        <w:rPr>
          <w:rFonts w:ascii="Calibri" w:hAnsi="Calibri"/>
          <w:sz w:val="18"/>
          <w:szCs w:val="18"/>
        </w:rPr>
      </w:pPr>
      <w:r w:rsidRPr="00A971FE">
        <w:rPr>
          <w:rFonts w:ascii="Calibri" w:hAnsi="Calibri"/>
          <w:sz w:val="18"/>
          <w:szCs w:val="18"/>
        </w:rPr>
        <w:t>children should be taught to have sensitivity towards the needs and views of others; and to recognise and accept the differences of others;</w:t>
      </w:r>
    </w:p>
    <w:p w14:paraId="5BAEAB4C" w14:textId="77777777" w:rsidR="00A971FE" w:rsidRPr="00A971FE" w:rsidRDefault="00A971FE" w:rsidP="00A971FE">
      <w:pPr>
        <w:pStyle w:val="aLCPbulletlist"/>
        <w:numPr>
          <w:ilvl w:val="0"/>
          <w:numId w:val="17"/>
        </w:numPr>
        <w:jc w:val="both"/>
        <w:rPr>
          <w:rFonts w:ascii="Calibri" w:hAnsi="Calibri"/>
          <w:sz w:val="18"/>
          <w:szCs w:val="18"/>
        </w:rPr>
      </w:pPr>
      <w:r w:rsidRPr="00A971FE">
        <w:rPr>
          <w:rFonts w:ascii="Calibri" w:hAnsi="Calibri"/>
          <w:sz w:val="18"/>
          <w:szCs w:val="18"/>
        </w:rPr>
        <w:t>children should learn about their responsibilities to others, and be aware of the consequences of sexual activity;</w:t>
      </w:r>
    </w:p>
    <w:p w14:paraId="4346580F" w14:textId="77777777" w:rsidR="00A971FE" w:rsidRPr="00A971FE" w:rsidRDefault="00A971FE" w:rsidP="00A971FE">
      <w:pPr>
        <w:pStyle w:val="aLCPbulletlist"/>
        <w:numPr>
          <w:ilvl w:val="0"/>
          <w:numId w:val="17"/>
        </w:numPr>
        <w:jc w:val="both"/>
        <w:rPr>
          <w:rFonts w:ascii="Calibri" w:hAnsi="Calibri"/>
          <w:sz w:val="18"/>
          <w:szCs w:val="18"/>
        </w:rPr>
      </w:pPr>
      <w:r w:rsidRPr="00A971FE">
        <w:rPr>
          <w:rFonts w:ascii="Calibri" w:hAnsi="Calibri"/>
          <w:sz w:val="18"/>
          <w:szCs w:val="18"/>
        </w:rPr>
        <w:t>it is important to build positive relationships involving trust and respect with others;</w:t>
      </w:r>
    </w:p>
    <w:p w14:paraId="0255E7B1" w14:textId="77777777" w:rsidR="00A971FE" w:rsidRPr="00A971FE" w:rsidRDefault="00A971FE" w:rsidP="00A971FE">
      <w:pPr>
        <w:numPr>
          <w:ilvl w:val="0"/>
          <w:numId w:val="16"/>
        </w:numPr>
        <w:spacing w:after="0" w:line="240" w:lineRule="auto"/>
        <w:jc w:val="both"/>
        <w:rPr>
          <w:rFonts w:ascii="Calibri" w:hAnsi="Calibri"/>
          <w:sz w:val="18"/>
          <w:szCs w:val="18"/>
        </w:rPr>
      </w:pPr>
      <w:r w:rsidRPr="00A971FE">
        <w:rPr>
          <w:rFonts w:ascii="Calibri" w:hAnsi="Calibri"/>
          <w:sz w:val="18"/>
          <w:szCs w:val="18"/>
        </w:rPr>
        <w:t>children need to learn the importance of self-control and to recognise the physical, emotional and moral implications, and risks of certain types of behaviour;</w:t>
      </w:r>
    </w:p>
    <w:p w14:paraId="28D9FB68" w14:textId="77777777" w:rsidR="00A27978" w:rsidRPr="008A3CE1" w:rsidRDefault="00A971FE" w:rsidP="00A971FE">
      <w:pPr>
        <w:spacing w:after="0"/>
        <w:jc w:val="both"/>
        <w:rPr>
          <w:rFonts w:ascii="Calibri" w:hAnsi="Calibri"/>
          <w:i/>
          <w:sz w:val="18"/>
          <w:szCs w:val="18"/>
        </w:rPr>
      </w:pPr>
      <w:r w:rsidRPr="00A971FE">
        <w:rPr>
          <w:rFonts w:ascii="Calibri" w:hAnsi="Calibri"/>
          <w:i/>
          <w:sz w:val="18"/>
          <w:szCs w:val="18"/>
        </w:rPr>
        <w:t>(Refer to section 2.1 of the 2002 Education Act)</w:t>
      </w:r>
    </w:p>
    <w:p w14:paraId="25148034" w14:textId="77777777" w:rsidR="00A971FE" w:rsidRPr="00A971FE" w:rsidRDefault="00A971FE" w:rsidP="00A971FE">
      <w:pPr>
        <w:pStyle w:val="Heading1"/>
        <w:rPr>
          <w:rFonts w:ascii="Calibri" w:hAnsi="Calibri"/>
          <w:sz w:val="18"/>
          <w:szCs w:val="18"/>
        </w:rPr>
      </w:pPr>
      <w:bookmarkStart w:id="2" w:name="_Toc492991525"/>
      <w:r w:rsidRPr="00A971FE">
        <w:rPr>
          <w:rFonts w:ascii="Calibri" w:hAnsi="Calibri"/>
          <w:sz w:val="18"/>
          <w:szCs w:val="18"/>
        </w:rPr>
        <w:t>Delivery of RSE</w:t>
      </w:r>
      <w:bookmarkEnd w:id="2"/>
    </w:p>
    <w:p w14:paraId="7D62603B" w14:textId="77777777" w:rsidR="00A971FE" w:rsidRPr="00A971FE" w:rsidRDefault="00A971FE" w:rsidP="00A971FE">
      <w:pPr>
        <w:spacing w:after="0"/>
        <w:rPr>
          <w:rFonts w:ascii="Calibri" w:eastAsia="Calibri" w:hAnsi="Calibri" w:cs="Arial"/>
          <w:sz w:val="18"/>
          <w:szCs w:val="18"/>
        </w:rPr>
      </w:pPr>
      <w:r w:rsidRPr="00A971FE">
        <w:rPr>
          <w:rFonts w:ascii="Calibri" w:eastAsia="Calibri" w:hAnsi="Calibri" w:cs="Arial"/>
          <w:sz w:val="18"/>
          <w:szCs w:val="18"/>
        </w:rPr>
        <w:t>RSE is taught within the personal, social, health and economic (PSCHE) education curriculum. Biological aspects of RSE may also be taught within the science curriculum.</w:t>
      </w:r>
    </w:p>
    <w:p w14:paraId="6D98A12B" w14:textId="77777777" w:rsidR="00A971FE" w:rsidRPr="00A971FE" w:rsidRDefault="00A971FE" w:rsidP="00A971FE">
      <w:pPr>
        <w:spacing w:after="0"/>
        <w:rPr>
          <w:rFonts w:ascii="Calibri" w:eastAsia="Calibri" w:hAnsi="Calibri" w:cs="Arial"/>
          <w:sz w:val="18"/>
          <w:szCs w:val="18"/>
        </w:rPr>
      </w:pPr>
    </w:p>
    <w:p w14:paraId="4A72024F" w14:textId="77777777" w:rsidR="00A971FE" w:rsidRPr="00A971FE" w:rsidRDefault="00A971FE" w:rsidP="00A971FE">
      <w:pPr>
        <w:spacing w:after="0"/>
        <w:rPr>
          <w:rFonts w:ascii="Calibri" w:eastAsia="Times New Roman" w:hAnsi="Calibri" w:cs="Arial"/>
          <w:sz w:val="18"/>
          <w:szCs w:val="18"/>
          <w:lang w:eastAsia="en-GB"/>
        </w:rPr>
      </w:pPr>
      <w:r w:rsidRPr="00A971FE">
        <w:rPr>
          <w:rFonts w:ascii="Calibri" w:eastAsia="Times New Roman" w:hAnsi="Calibri" w:cs="Arial"/>
          <w:sz w:val="18"/>
          <w:szCs w:val="18"/>
          <w:lang w:eastAsia="en-GB"/>
        </w:rPr>
        <w:t>Across all Key Stages, pupils will be supported with developing the following skills:</w:t>
      </w:r>
    </w:p>
    <w:p w14:paraId="55B88333" w14:textId="77777777" w:rsidR="00A971FE" w:rsidRPr="00A971FE" w:rsidRDefault="00A971FE" w:rsidP="00A971FE">
      <w:pPr>
        <w:pStyle w:val="ListParagraph"/>
        <w:numPr>
          <w:ilvl w:val="0"/>
          <w:numId w:val="11"/>
        </w:numPr>
        <w:spacing w:before="120" w:after="120" w:line="240" w:lineRule="auto"/>
        <w:ind w:left="567" w:hanging="283"/>
        <w:contextualSpacing w:val="0"/>
        <w:rPr>
          <w:rFonts w:ascii="Calibri" w:hAnsi="Calibri"/>
          <w:sz w:val="18"/>
          <w:szCs w:val="18"/>
        </w:rPr>
      </w:pPr>
      <w:r w:rsidRPr="00A971FE">
        <w:rPr>
          <w:rFonts w:ascii="Calibri" w:hAnsi="Calibri"/>
          <w:sz w:val="18"/>
          <w:szCs w:val="18"/>
        </w:rPr>
        <w:t>Communication, including how to manage changing relationships and emotions</w:t>
      </w:r>
    </w:p>
    <w:p w14:paraId="65465121" w14:textId="77777777" w:rsidR="00A971FE" w:rsidRPr="00A971FE" w:rsidRDefault="00A971FE" w:rsidP="00A971FE">
      <w:pPr>
        <w:pStyle w:val="ListParagraph"/>
        <w:numPr>
          <w:ilvl w:val="0"/>
          <w:numId w:val="11"/>
        </w:numPr>
        <w:spacing w:before="120" w:after="120" w:line="240" w:lineRule="auto"/>
        <w:ind w:left="567" w:hanging="283"/>
        <w:contextualSpacing w:val="0"/>
        <w:rPr>
          <w:rFonts w:ascii="Calibri" w:hAnsi="Calibri"/>
          <w:sz w:val="18"/>
          <w:szCs w:val="18"/>
        </w:rPr>
      </w:pPr>
      <w:r w:rsidRPr="00A971FE">
        <w:rPr>
          <w:rFonts w:ascii="Calibri" w:hAnsi="Calibri"/>
          <w:sz w:val="18"/>
          <w:szCs w:val="18"/>
        </w:rPr>
        <w:t>Recognising and assessing potential risks</w:t>
      </w:r>
    </w:p>
    <w:p w14:paraId="486666FF" w14:textId="77777777" w:rsidR="00A971FE" w:rsidRPr="00A971FE" w:rsidRDefault="00A971FE" w:rsidP="00A971FE">
      <w:pPr>
        <w:pStyle w:val="ListParagraph"/>
        <w:numPr>
          <w:ilvl w:val="0"/>
          <w:numId w:val="11"/>
        </w:numPr>
        <w:spacing w:before="120" w:after="120" w:line="240" w:lineRule="auto"/>
        <w:ind w:left="567" w:hanging="283"/>
        <w:contextualSpacing w:val="0"/>
        <w:rPr>
          <w:rFonts w:ascii="Calibri" w:hAnsi="Calibri"/>
          <w:sz w:val="18"/>
          <w:szCs w:val="18"/>
        </w:rPr>
      </w:pPr>
      <w:r w:rsidRPr="00A971FE">
        <w:rPr>
          <w:rFonts w:ascii="Calibri" w:hAnsi="Calibri"/>
          <w:sz w:val="18"/>
          <w:szCs w:val="18"/>
        </w:rPr>
        <w:t>Assertiveness</w:t>
      </w:r>
    </w:p>
    <w:p w14:paraId="3C1BF986" w14:textId="77777777" w:rsidR="00A971FE" w:rsidRPr="00A971FE" w:rsidRDefault="00A971FE" w:rsidP="00A971FE">
      <w:pPr>
        <w:pStyle w:val="ListParagraph"/>
        <w:numPr>
          <w:ilvl w:val="0"/>
          <w:numId w:val="11"/>
        </w:numPr>
        <w:spacing w:before="120" w:after="120" w:line="240" w:lineRule="auto"/>
        <w:ind w:left="567" w:hanging="283"/>
        <w:contextualSpacing w:val="0"/>
        <w:rPr>
          <w:rFonts w:ascii="Calibri" w:hAnsi="Calibri"/>
          <w:sz w:val="18"/>
          <w:szCs w:val="18"/>
        </w:rPr>
      </w:pPr>
      <w:r w:rsidRPr="00A971FE">
        <w:rPr>
          <w:rFonts w:ascii="Calibri" w:hAnsi="Calibri"/>
          <w:sz w:val="18"/>
          <w:szCs w:val="18"/>
        </w:rPr>
        <w:t>Seeking help and support when required</w:t>
      </w:r>
    </w:p>
    <w:p w14:paraId="0FCA659B" w14:textId="77777777" w:rsidR="00A971FE" w:rsidRPr="00A971FE" w:rsidRDefault="00A971FE" w:rsidP="00A971FE">
      <w:pPr>
        <w:pStyle w:val="ListParagraph"/>
        <w:numPr>
          <w:ilvl w:val="0"/>
          <w:numId w:val="11"/>
        </w:numPr>
        <w:spacing w:before="120" w:after="120" w:line="240" w:lineRule="auto"/>
        <w:ind w:left="567" w:hanging="283"/>
        <w:contextualSpacing w:val="0"/>
        <w:rPr>
          <w:rFonts w:ascii="Calibri" w:hAnsi="Calibri"/>
          <w:sz w:val="18"/>
          <w:szCs w:val="18"/>
        </w:rPr>
      </w:pPr>
      <w:r w:rsidRPr="00A971FE">
        <w:rPr>
          <w:rFonts w:ascii="Calibri" w:hAnsi="Calibri"/>
          <w:sz w:val="18"/>
          <w:szCs w:val="18"/>
        </w:rPr>
        <w:t>Informed decision-making</w:t>
      </w:r>
    </w:p>
    <w:p w14:paraId="067EEFB6" w14:textId="77777777" w:rsidR="00A971FE" w:rsidRPr="00A971FE" w:rsidRDefault="00A971FE" w:rsidP="00A971FE">
      <w:pPr>
        <w:pStyle w:val="ListParagraph"/>
        <w:numPr>
          <w:ilvl w:val="0"/>
          <w:numId w:val="11"/>
        </w:numPr>
        <w:spacing w:before="120" w:after="120" w:line="240" w:lineRule="auto"/>
        <w:ind w:left="567" w:hanging="283"/>
        <w:contextualSpacing w:val="0"/>
        <w:rPr>
          <w:rFonts w:ascii="Calibri" w:hAnsi="Calibri"/>
          <w:sz w:val="18"/>
          <w:szCs w:val="18"/>
        </w:rPr>
      </w:pPr>
      <w:r w:rsidRPr="00A971FE">
        <w:rPr>
          <w:rFonts w:ascii="Calibri" w:hAnsi="Calibri"/>
          <w:sz w:val="18"/>
          <w:szCs w:val="18"/>
        </w:rPr>
        <w:t>Self-respect and empathy for others</w:t>
      </w:r>
    </w:p>
    <w:p w14:paraId="10E37BBD" w14:textId="77777777" w:rsidR="00A971FE" w:rsidRPr="00A971FE" w:rsidRDefault="00A971FE" w:rsidP="00A971FE">
      <w:pPr>
        <w:pStyle w:val="ListParagraph"/>
        <w:numPr>
          <w:ilvl w:val="0"/>
          <w:numId w:val="11"/>
        </w:numPr>
        <w:spacing w:before="120" w:after="120" w:line="240" w:lineRule="auto"/>
        <w:ind w:left="567" w:hanging="283"/>
        <w:contextualSpacing w:val="0"/>
        <w:rPr>
          <w:rFonts w:ascii="Calibri" w:hAnsi="Calibri"/>
          <w:sz w:val="18"/>
          <w:szCs w:val="18"/>
        </w:rPr>
      </w:pPr>
      <w:r w:rsidRPr="00A971FE">
        <w:rPr>
          <w:rFonts w:ascii="Calibri" w:hAnsi="Calibri"/>
          <w:sz w:val="18"/>
          <w:szCs w:val="18"/>
        </w:rPr>
        <w:t>Recognising and maximising a healthy lifestyle</w:t>
      </w:r>
    </w:p>
    <w:p w14:paraId="336C07DE" w14:textId="77777777" w:rsidR="00A971FE" w:rsidRPr="00A971FE" w:rsidRDefault="00A971FE" w:rsidP="00A971FE">
      <w:pPr>
        <w:pStyle w:val="ListParagraph"/>
        <w:numPr>
          <w:ilvl w:val="0"/>
          <w:numId w:val="11"/>
        </w:numPr>
        <w:spacing w:before="120" w:after="120" w:line="240" w:lineRule="auto"/>
        <w:ind w:left="567" w:hanging="283"/>
        <w:contextualSpacing w:val="0"/>
        <w:rPr>
          <w:rFonts w:ascii="Calibri" w:hAnsi="Calibri"/>
          <w:sz w:val="18"/>
          <w:szCs w:val="18"/>
        </w:rPr>
      </w:pPr>
      <w:r w:rsidRPr="00A971FE">
        <w:rPr>
          <w:rFonts w:ascii="Calibri" w:hAnsi="Calibri"/>
          <w:sz w:val="18"/>
          <w:szCs w:val="18"/>
        </w:rPr>
        <w:t>Managing conflict</w:t>
      </w:r>
    </w:p>
    <w:p w14:paraId="04A3727E" w14:textId="77777777" w:rsidR="00A971FE" w:rsidRPr="00A971FE" w:rsidRDefault="00A971FE" w:rsidP="00A971FE">
      <w:pPr>
        <w:pStyle w:val="ListParagraph"/>
        <w:numPr>
          <w:ilvl w:val="0"/>
          <w:numId w:val="11"/>
        </w:numPr>
        <w:spacing w:before="120" w:after="120" w:line="240" w:lineRule="auto"/>
        <w:ind w:left="567" w:hanging="283"/>
        <w:contextualSpacing w:val="0"/>
        <w:rPr>
          <w:rFonts w:ascii="Calibri" w:hAnsi="Calibri"/>
          <w:sz w:val="18"/>
          <w:szCs w:val="18"/>
        </w:rPr>
      </w:pPr>
      <w:r w:rsidRPr="00A971FE">
        <w:rPr>
          <w:rFonts w:ascii="Calibri" w:hAnsi="Calibri"/>
          <w:sz w:val="18"/>
          <w:szCs w:val="18"/>
        </w:rPr>
        <w:t>Discussion and group work</w:t>
      </w:r>
    </w:p>
    <w:p w14:paraId="2946DB82" w14:textId="77777777" w:rsidR="00A971FE" w:rsidRPr="00A971FE" w:rsidRDefault="00A971FE" w:rsidP="00A971FE">
      <w:pPr>
        <w:spacing w:after="0"/>
        <w:rPr>
          <w:rFonts w:ascii="Calibri" w:eastAsia="Times New Roman" w:hAnsi="Calibri" w:cs="Arial"/>
          <w:sz w:val="18"/>
          <w:szCs w:val="18"/>
          <w:lang w:eastAsia="en-GB"/>
        </w:rPr>
      </w:pPr>
    </w:p>
    <w:p w14:paraId="468396AB" w14:textId="77777777" w:rsidR="00A971FE" w:rsidRDefault="00A971FE" w:rsidP="00A971FE">
      <w:pPr>
        <w:spacing w:after="0"/>
        <w:rPr>
          <w:rFonts w:ascii="Calibri" w:eastAsia="Times New Roman" w:hAnsi="Calibri" w:cs="Arial"/>
          <w:sz w:val="18"/>
          <w:szCs w:val="18"/>
          <w:lang w:eastAsia="en-GB"/>
        </w:rPr>
      </w:pPr>
      <w:r w:rsidRPr="00A971FE">
        <w:rPr>
          <w:rFonts w:ascii="Calibri" w:eastAsia="Times New Roman" w:hAnsi="Calibri" w:cs="Arial"/>
          <w:sz w:val="18"/>
          <w:szCs w:val="18"/>
          <w:lang w:eastAsia="en-GB"/>
        </w:rPr>
        <w:t>These skills are taught wit</w:t>
      </w:r>
      <w:r w:rsidR="009E3378">
        <w:rPr>
          <w:rFonts w:ascii="Calibri" w:eastAsia="Times New Roman" w:hAnsi="Calibri" w:cs="Arial"/>
          <w:sz w:val="18"/>
          <w:szCs w:val="18"/>
          <w:lang w:eastAsia="en-GB"/>
        </w:rPr>
        <w:t>hin the context of family life.</w:t>
      </w:r>
    </w:p>
    <w:p w14:paraId="5997CC1D" w14:textId="77777777" w:rsidR="009E3378" w:rsidRPr="00A971FE" w:rsidRDefault="009E3378" w:rsidP="00A971FE">
      <w:pPr>
        <w:spacing w:after="0"/>
        <w:rPr>
          <w:rFonts w:ascii="Calibri" w:eastAsia="Times New Roman" w:hAnsi="Calibri" w:cs="Arial"/>
          <w:sz w:val="18"/>
          <w:szCs w:val="18"/>
          <w:lang w:eastAsia="en-GB"/>
        </w:rPr>
      </w:pPr>
    </w:p>
    <w:p w14:paraId="5531872C" w14:textId="77777777" w:rsidR="00A971FE" w:rsidRDefault="00A971FE" w:rsidP="00A971FE">
      <w:pPr>
        <w:jc w:val="both"/>
        <w:rPr>
          <w:rFonts w:ascii="Calibri" w:hAnsi="Calibri"/>
          <w:i/>
          <w:sz w:val="18"/>
          <w:szCs w:val="18"/>
        </w:rPr>
      </w:pPr>
      <w:r w:rsidRPr="00A971FE">
        <w:rPr>
          <w:rFonts w:ascii="Calibri" w:hAnsi="Calibri"/>
          <w:i/>
          <w:sz w:val="18"/>
          <w:szCs w:val="18"/>
        </w:rPr>
        <w:t>Please also refer to the ‘Teaching and Learning’ policy, the Science policy, the PSCHE and Citizenship policy, Inclusion policy and Equal Opportunities policy.</w:t>
      </w:r>
    </w:p>
    <w:p w14:paraId="76CD8C1E" w14:textId="77777777" w:rsidR="00A971FE" w:rsidRPr="00A971FE" w:rsidRDefault="00A971FE" w:rsidP="00A971FE">
      <w:pPr>
        <w:jc w:val="both"/>
        <w:rPr>
          <w:rFonts w:ascii="Calibri" w:hAnsi="Calibri"/>
          <w:i/>
          <w:sz w:val="18"/>
          <w:szCs w:val="18"/>
        </w:rPr>
      </w:pPr>
      <w:r w:rsidRPr="00A971FE">
        <w:rPr>
          <w:rFonts w:ascii="Calibri" w:hAnsi="Calibri"/>
          <w:b/>
          <w:sz w:val="18"/>
          <w:szCs w:val="18"/>
        </w:rPr>
        <w:lastRenderedPageBreak/>
        <w:t>Children with Special Education Needs or Disabilities (SEND)</w:t>
      </w:r>
    </w:p>
    <w:p w14:paraId="05DBF678" w14:textId="77777777" w:rsidR="00A971FE" w:rsidRPr="00A971FE" w:rsidRDefault="00A971FE" w:rsidP="00A971FE">
      <w:pPr>
        <w:jc w:val="both"/>
        <w:rPr>
          <w:rFonts w:ascii="Calibri" w:hAnsi="Calibri"/>
          <w:i/>
          <w:sz w:val="18"/>
          <w:szCs w:val="18"/>
        </w:rPr>
      </w:pPr>
      <w:r w:rsidRPr="00A971FE">
        <w:rPr>
          <w:rFonts w:ascii="Calibri" w:hAnsi="Calibri"/>
          <w:sz w:val="18"/>
          <w:szCs w:val="18"/>
        </w:rPr>
        <w:t xml:space="preserve">It is important for the vast majority of children with SEND to be able to participate in activities and learn alongside their peers and staff will use resources familiar to each child to differentiate work appropriately to ensure equal access to learning.  However, for some children, their needs mean that they are at a developmentally different stage to their peers and accessing the same learning may be unsuitable.  In these cases, a more developmentally appropriate individual curriculum is created for each pupil, and this is discussed with parents, class staff and the inclusion manager / SENDCo. </w:t>
      </w:r>
      <w:r w:rsidRPr="00A971FE">
        <w:rPr>
          <w:rFonts w:ascii="Calibri" w:hAnsi="Calibri"/>
          <w:i/>
          <w:sz w:val="18"/>
          <w:szCs w:val="18"/>
        </w:rPr>
        <w:t>(please refer to the Inclusion Policy)</w:t>
      </w:r>
    </w:p>
    <w:p w14:paraId="110FFD37" w14:textId="77777777" w:rsidR="00A971FE" w:rsidRPr="00A971FE" w:rsidRDefault="00A971FE" w:rsidP="00A971FE">
      <w:pPr>
        <w:spacing w:after="0"/>
        <w:rPr>
          <w:rFonts w:ascii="Calibri" w:eastAsia="Times New Roman" w:hAnsi="Calibri" w:cs="Arial"/>
          <w:sz w:val="18"/>
          <w:szCs w:val="18"/>
          <w:lang w:eastAsia="en-GB"/>
        </w:rPr>
      </w:pPr>
    </w:p>
    <w:p w14:paraId="78AF3CF7" w14:textId="77777777" w:rsidR="00A971FE" w:rsidRPr="00A971FE" w:rsidRDefault="00A971FE" w:rsidP="00A971FE">
      <w:pPr>
        <w:pStyle w:val="aLCPSubhead"/>
        <w:rPr>
          <w:sz w:val="18"/>
          <w:szCs w:val="18"/>
        </w:rPr>
      </w:pPr>
      <w:r w:rsidRPr="00A971FE">
        <w:rPr>
          <w:sz w:val="18"/>
          <w:szCs w:val="18"/>
        </w:rPr>
        <w:t>Responding to children’s questions</w:t>
      </w:r>
    </w:p>
    <w:p w14:paraId="4EC802DC" w14:textId="77777777" w:rsidR="00A971FE" w:rsidRPr="00402EA0" w:rsidRDefault="00A971FE" w:rsidP="00A971FE">
      <w:pPr>
        <w:rPr>
          <w:rFonts w:ascii="Calibri" w:hAnsi="Calibri" w:cs="Arial"/>
          <w:b/>
          <w:sz w:val="18"/>
          <w:szCs w:val="18"/>
        </w:rPr>
      </w:pPr>
      <w:r w:rsidRPr="00402EA0">
        <w:rPr>
          <w:rFonts w:ascii="Calibri" w:hAnsi="Calibri" w:cs="Arial"/>
          <w:sz w:val="18"/>
          <w:szCs w:val="18"/>
        </w:rPr>
        <w:t xml:space="preserve">In certain situations, and particularly with older children, teachers may need to broaden discussions depending on the personal situations, misunderstandings and confusions of the children they are teaching. Much of the teaching may be based on unpicking misconceptions. Before starting any of this work it is important to establish ground rules with the children. These rules will be similar to those discussed for circle times. These rules should minimize any embarrassment children might feel and discourage inappropriate personal disclosures.   </w:t>
      </w:r>
      <w:r w:rsidRPr="00402EA0">
        <w:rPr>
          <w:rFonts w:ascii="Calibri" w:hAnsi="Calibri" w:cs="Arial"/>
          <w:b/>
          <w:sz w:val="18"/>
          <w:szCs w:val="18"/>
        </w:rPr>
        <w:t>Children should be clear that asking personal questions of the teacher is not appropriate and that teachers may sometimes require time before giving a response.</w:t>
      </w:r>
    </w:p>
    <w:p w14:paraId="3FF70F54" w14:textId="77777777" w:rsidR="00A971FE" w:rsidRPr="00A971FE" w:rsidRDefault="00A971FE" w:rsidP="00A971FE">
      <w:pPr>
        <w:jc w:val="both"/>
        <w:rPr>
          <w:rFonts w:ascii="Calibri" w:hAnsi="Calibri" w:cs="Arial"/>
          <w:sz w:val="18"/>
          <w:szCs w:val="18"/>
        </w:rPr>
      </w:pPr>
      <w:r w:rsidRPr="00402EA0">
        <w:rPr>
          <w:rFonts w:ascii="Calibri" w:hAnsi="Calibri" w:cs="Arial"/>
          <w:sz w:val="18"/>
          <w:szCs w:val="18"/>
        </w:rPr>
        <w:t>Teachers should encourage questions and should answer them as openly and honestly as they can. The question asked may be of general interest to the whole class; however, if it requires a response appropriate only to an individual, the teacher should not respond to the whole class but to the individual as appropriate. Where a child is looking for advice the teacher should, wherever possible, encourage them to seek advice from their own parents or guardians and, if appropriate, from relevant health service professionals.</w:t>
      </w:r>
    </w:p>
    <w:p w14:paraId="5F9D6954" w14:textId="77777777" w:rsidR="00A971FE" w:rsidRPr="00A971FE" w:rsidRDefault="00A971FE" w:rsidP="00A971FE">
      <w:pPr>
        <w:jc w:val="both"/>
        <w:rPr>
          <w:rFonts w:ascii="Calibri" w:hAnsi="Calibri" w:cs="Arial"/>
          <w:b/>
          <w:sz w:val="18"/>
          <w:szCs w:val="18"/>
        </w:rPr>
      </w:pPr>
      <w:r w:rsidRPr="00A971FE">
        <w:rPr>
          <w:rFonts w:ascii="Calibri" w:hAnsi="Calibri"/>
          <w:b/>
          <w:sz w:val="18"/>
          <w:szCs w:val="18"/>
        </w:rPr>
        <w:t>Chil</w:t>
      </w:r>
      <w:r w:rsidRPr="00A971FE">
        <w:rPr>
          <w:rFonts w:ascii="Calibri" w:hAnsi="Calibri"/>
          <w:b/>
          <w:bCs/>
          <w:sz w:val="18"/>
          <w:szCs w:val="18"/>
        </w:rPr>
        <w:t>d Protection Issues</w:t>
      </w:r>
    </w:p>
    <w:p w14:paraId="56B668B1" w14:textId="0FB0F690" w:rsidR="00A971FE" w:rsidRPr="00A971FE" w:rsidRDefault="00A971FE" w:rsidP="00A971FE">
      <w:pPr>
        <w:rPr>
          <w:rFonts w:ascii="Calibri" w:hAnsi="Calibri" w:cs="Arial"/>
          <w:sz w:val="18"/>
          <w:szCs w:val="18"/>
        </w:rPr>
      </w:pPr>
      <w:r w:rsidRPr="007D38B5">
        <w:rPr>
          <w:rFonts w:ascii="Calibri" w:hAnsi="Calibri" w:cs="Arial"/>
          <w:sz w:val="18"/>
          <w:szCs w:val="18"/>
        </w:rPr>
        <w:t>RSE plays a very important part in fulfilling the statutory duties that all schools have to meet (</w:t>
      </w:r>
      <w:r w:rsidRPr="007D38B5">
        <w:rPr>
          <w:rFonts w:ascii="Calibri" w:hAnsi="Calibri" w:cs="Arial"/>
          <w:i/>
          <w:sz w:val="18"/>
          <w:szCs w:val="18"/>
        </w:rPr>
        <w:t>Refer to Keeping Children Safe in Education</w:t>
      </w:r>
      <w:r w:rsidRPr="00A971FE">
        <w:rPr>
          <w:rFonts w:ascii="Calibri" w:hAnsi="Calibri" w:cs="Arial"/>
          <w:i/>
          <w:sz w:val="18"/>
          <w:szCs w:val="18"/>
        </w:rPr>
        <w:t>)</w:t>
      </w:r>
      <w:r w:rsidRPr="00A971FE">
        <w:rPr>
          <w:rFonts w:ascii="Calibri" w:hAnsi="Calibri" w:cs="Arial"/>
          <w:sz w:val="18"/>
          <w:szCs w:val="18"/>
        </w:rPr>
        <w:t>. RSE</w:t>
      </w:r>
      <w:r w:rsidR="00C74987">
        <w:rPr>
          <w:rFonts w:ascii="Calibri" w:hAnsi="Calibri" w:cs="Arial"/>
          <w:sz w:val="18"/>
          <w:szCs w:val="18"/>
        </w:rPr>
        <w:t xml:space="preserve"> </w:t>
      </w:r>
      <w:r w:rsidRPr="00A971FE">
        <w:rPr>
          <w:rFonts w:ascii="Calibri" w:hAnsi="Calibri" w:cs="Arial"/>
          <w:sz w:val="18"/>
          <w:szCs w:val="18"/>
        </w:rPr>
        <w:t>helps children to understand the difference between safe and abusive relationships and equips them with the skills to get help if they need it. Any fears or worries they bring into the classroom should not go unnoticed by staff. Teachers need to be aware that effective Relationship and Sex Education, which brings an understanding</w:t>
      </w:r>
      <w:r w:rsidRPr="00A971FE">
        <w:rPr>
          <w:rFonts w:ascii="Calibri" w:hAnsi="Calibri"/>
          <w:sz w:val="18"/>
          <w:szCs w:val="18"/>
        </w:rPr>
        <w:t xml:space="preserve"> </w:t>
      </w:r>
      <w:r w:rsidRPr="00A971FE">
        <w:rPr>
          <w:rFonts w:ascii="Calibri" w:hAnsi="Calibri" w:cs="Arial"/>
          <w:sz w:val="18"/>
          <w:szCs w:val="18"/>
        </w:rPr>
        <w:t xml:space="preserve">of what is and is not acceptable in a relationship, can lead to the disclosure of a child protection issue. </w:t>
      </w:r>
    </w:p>
    <w:p w14:paraId="4EB70A34" w14:textId="12EFA711" w:rsidR="00A971FE" w:rsidRPr="00A971FE" w:rsidRDefault="00A971FE" w:rsidP="00A971FE">
      <w:pPr>
        <w:rPr>
          <w:rFonts w:ascii="Calibri" w:hAnsi="Calibri" w:cs="Arial"/>
          <w:sz w:val="18"/>
          <w:szCs w:val="18"/>
        </w:rPr>
      </w:pPr>
      <w:r w:rsidRPr="00A971FE">
        <w:rPr>
          <w:rFonts w:ascii="Calibri" w:hAnsi="Calibri" w:cs="Arial"/>
          <w:sz w:val="18"/>
          <w:szCs w:val="18"/>
        </w:rPr>
        <w:t>If a member of the school’s staff (teaching or non – teaching) suspects that a child is a victim of abuse or they have reason to believe that he/she is at risk of abuse, they should be aware of the procedures for reporting their concerns to the person responsible for child protection. In the case of Thameside Primary School, this is the Headteacher, Mrs Sophie Greenaway or in her absence Mrs Ingrid Burton</w:t>
      </w:r>
      <w:r w:rsidR="008A3CE1">
        <w:rPr>
          <w:rFonts w:ascii="Calibri" w:hAnsi="Calibri" w:cs="Arial"/>
          <w:sz w:val="18"/>
          <w:szCs w:val="18"/>
        </w:rPr>
        <w:t>,</w:t>
      </w:r>
      <w:r w:rsidRPr="00A971FE">
        <w:rPr>
          <w:rFonts w:ascii="Calibri" w:hAnsi="Calibri" w:cs="Arial"/>
          <w:sz w:val="18"/>
          <w:szCs w:val="18"/>
        </w:rPr>
        <w:t xml:space="preserve"> Miss Charlotte Rollinson</w:t>
      </w:r>
      <w:r w:rsidR="008A3CE1">
        <w:rPr>
          <w:rFonts w:ascii="Calibri" w:hAnsi="Calibri" w:cs="Arial"/>
          <w:sz w:val="18"/>
          <w:szCs w:val="18"/>
        </w:rPr>
        <w:t xml:space="preserve"> or Miss Christina Calvert</w:t>
      </w:r>
      <w:r w:rsidRPr="00A971FE">
        <w:rPr>
          <w:rFonts w:ascii="Calibri" w:hAnsi="Calibri" w:cs="Arial"/>
          <w:sz w:val="18"/>
          <w:szCs w:val="18"/>
        </w:rPr>
        <w:t xml:space="preserve">. </w:t>
      </w:r>
      <w:r w:rsidRPr="00A971FE">
        <w:rPr>
          <w:rFonts w:ascii="Calibri" w:hAnsi="Calibri" w:cs="Arial"/>
          <w:i/>
          <w:sz w:val="18"/>
          <w:szCs w:val="18"/>
        </w:rPr>
        <w:t>(Please refer to the school safeguarding policy)</w:t>
      </w:r>
    </w:p>
    <w:p w14:paraId="4D0E3F35" w14:textId="77777777" w:rsidR="00A971FE" w:rsidRPr="00A971FE" w:rsidRDefault="00A971FE" w:rsidP="00A971FE">
      <w:pPr>
        <w:rPr>
          <w:rFonts w:ascii="Calibri" w:hAnsi="Calibri" w:cs="Arial"/>
          <w:sz w:val="18"/>
          <w:szCs w:val="18"/>
        </w:rPr>
      </w:pPr>
      <w:r w:rsidRPr="00A971FE">
        <w:rPr>
          <w:rFonts w:ascii="Calibri" w:hAnsi="Calibri" w:cs="Arial"/>
          <w:b/>
          <w:sz w:val="18"/>
          <w:szCs w:val="18"/>
        </w:rPr>
        <w:t>Equalities</w:t>
      </w:r>
    </w:p>
    <w:p w14:paraId="3ED58A56" w14:textId="77777777" w:rsidR="00A971FE" w:rsidRPr="00A971FE" w:rsidRDefault="00A971FE" w:rsidP="00A971FE">
      <w:pPr>
        <w:rPr>
          <w:rFonts w:ascii="Calibri" w:hAnsi="Calibri" w:cs="Arial"/>
          <w:sz w:val="18"/>
          <w:szCs w:val="18"/>
        </w:rPr>
      </w:pPr>
      <w:r w:rsidRPr="0067271F">
        <w:rPr>
          <w:rFonts w:ascii="Calibri" w:hAnsi="Calibri" w:cs="Arial"/>
          <w:sz w:val="18"/>
          <w:szCs w:val="18"/>
          <w:highlight w:val="yellow"/>
        </w:rPr>
        <w:t>The Equality Act 2010 covers the way the curriculum is delivered, as schools and other education providers must ensure that issues are taught in a way that does not subject pupils to discrimination. Inclusive RSE will foster good relations between pupils, tackle all types of prejudice and promote understanding and respect.</w:t>
      </w:r>
      <w:r w:rsidRPr="00A971FE">
        <w:rPr>
          <w:rFonts w:ascii="Calibri" w:hAnsi="Calibri" w:cs="Arial"/>
          <w:sz w:val="18"/>
          <w:szCs w:val="18"/>
        </w:rPr>
        <w:t xml:space="preserve"> </w:t>
      </w:r>
    </w:p>
    <w:p w14:paraId="17FA38F5" w14:textId="77777777" w:rsidR="00A971FE" w:rsidRPr="00A971FE" w:rsidRDefault="00A971FE" w:rsidP="00A971FE">
      <w:pPr>
        <w:pStyle w:val="Heading1"/>
        <w:rPr>
          <w:rFonts w:ascii="Calibri" w:hAnsi="Calibri"/>
          <w:sz w:val="18"/>
          <w:szCs w:val="18"/>
        </w:rPr>
      </w:pPr>
      <w:bookmarkStart w:id="3" w:name="_Toc492991526"/>
      <w:r w:rsidRPr="00A971FE">
        <w:rPr>
          <w:rFonts w:ascii="Calibri" w:hAnsi="Calibri"/>
          <w:sz w:val="18"/>
          <w:szCs w:val="18"/>
        </w:rPr>
        <w:t>Roles and responsibilities</w:t>
      </w:r>
      <w:bookmarkEnd w:id="3"/>
    </w:p>
    <w:p w14:paraId="6B699379" w14:textId="77777777" w:rsidR="009E3378" w:rsidRDefault="009E3378" w:rsidP="00A971FE">
      <w:pPr>
        <w:rPr>
          <w:rFonts w:ascii="Calibri" w:hAnsi="Calibri"/>
          <w:b/>
          <w:sz w:val="18"/>
          <w:szCs w:val="18"/>
        </w:rPr>
      </w:pPr>
    </w:p>
    <w:p w14:paraId="4D6FF83A" w14:textId="77777777" w:rsidR="00A971FE" w:rsidRPr="00A971FE" w:rsidRDefault="00A971FE" w:rsidP="00A971FE">
      <w:pPr>
        <w:rPr>
          <w:rFonts w:ascii="Calibri" w:hAnsi="Calibri"/>
          <w:b/>
          <w:sz w:val="18"/>
          <w:szCs w:val="18"/>
        </w:rPr>
      </w:pPr>
      <w:r w:rsidRPr="00A971FE">
        <w:rPr>
          <w:rFonts w:ascii="Calibri" w:hAnsi="Calibri"/>
          <w:b/>
          <w:sz w:val="18"/>
          <w:szCs w:val="18"/>
        </w:rPr>
        <w:t>The governing board</w:t>
      </w:r>
    </w:p>
    <w:p w14:paraId="4DC692BF" w14:textId="77777777" w:rsidR="00A971FE" w:rsidRPr="00A971FE" w:rsidRDefault="00A971FE" w:rsidP="00A971FE">
      <w:pPr>
        <w:rPr>
          <w:rFonts w:ascii="Calibri" w:eastAsia="Times New Roman" w:hAnsi="Calibri"/>
          <w:sz w:val="18"/>
          <w:szCs w:val="18"/>
        </w:rPr>
      </w:pPr>
      <w:r w:rsidRPr="00A971FE">
        <w:rPr>
          <w:rFonts w:ascii="Calibri" w:eastAsia="Times New Roman" w:hAnsi="Calibri"/>
          <w:sz w:val="18"/>
          <w:szCs w:val="18"/>
        </w:rPr>
        <w:t>The governing board will approve the RSE policy, and hold the Headteacher accountable</w:t>
      </w:r>
      <w:r>
        <w:rPr>
          <w:rFonts w:ascii="Calibri" w:eastAsia="Times New Roman" w:hAnsi="Calibri"/>
          <w:sz w:val="18"/>
          <w:szCs w:val="18"/>
        </w:rPr>
        <w:t xml:space="preserve"> for its implementation.</w:t>
      </w:r>
    </w:p>
    <w:p w14:paraId="7A2CCCC8" w14:textId="77777777" w:rsidR="00A971FE" w:rsidRPr="00A971FE" w:rsidRDefault="00A971FE" w:rsidP="00A971FE">
      <w:pPr>
        <w:rPr>
          <w:rFonts w:ascii="Calibri" w:hAnsi="Calibri"/>
          <w:b/>
          <w:sz w:val="18"/>
          <w:szCs w:val="18"/>
        </w:rPr>
      </w:pPr>
      <w:r w:rsidRPr="00A971FE">
        <w:rPr>
          <w:rFonts w:ascii="Calibri" w:hAnsi="Calibri"/>
          <w:b/>
          <w:sz w:val="18"/>
          <w:szCs w:val="18"/>
        </w:rPr>
        <w:t>The Headteacher &amp; the PSCHE leader</w:t>
      </w:r>
    </w:p>
    <w:p w14:paraId="68CF055E" w14:textId="77777777" w:rsidR="00A971FE" w:rsidRPr="00A971FE" w:rsidRDefault="00A971FE" w:rsidP="00A971FE">
      <w:pPr>
        <w:rPr>
          <w:rFonts w:ascii="Calibri" w:eastAsia="Times New Roman" w:hAnsi="Calibri"/>
          <w:sz w:val="18"/>
          <w:szCs w:val="18"/>
        </w:rPr>
      </w:pPr>
      <w:r w:rsidRPr="00A971FE">
        <w:rPr>
          <w:rFonts w:ascii="Calibri" w:eastAsia="Times New Roman" w:hAnsi="Calibri"/>
          <w:sz w:val="18"/>
          <w:szCs w:val="18"/>
        </w:rPr>
        <w:t xml:space="preserve">The Headteacher alongside the PSCHE leader is responsible for ensuring that RSE is taught consistently across the school, and for managing requests to withdraw pupils from </w:t>
      </w:r>
      <w:r w:rsidRPr="00A971FE">
        <w:rPr>
          <w:rFonts w:ascii="Calibri" w:hAnsi="Calibri"/>
          <w:sz w:val="18"/>
          <w:szCs w:val="18"/>
        </w:rPr>
        <w:t xml:space="preserve">non-statutory/non-science </w:t>
      </w:r>
      <w:r w:rsidRPr="00A971FE">
        <w:rPr>
          <w:rFonts w:ascii="Calibri" w:eastAsia="Times New Roman" w:hAnsi="Calibri"/>
          <w:sz w:val="18"/>
          <w:szCs w:val="18"/>
        </w:rPr>
        <w:t>components of RSE.</w:t>
      </w:r>
    </w:p>
    <w:p w14:paraId="10C6A01E" w14:textId="77777777" w:rsidR="00A971FE" w:rsidRPr="00A971FE" w:rsidRDefault="00A971FE" w:rsidP="00A971FE">
      <w:pPr>
        <w:rPr>
          <w:rFonts w:ascii="Calibri" w:hAnsi="Calibri"/>
          <w:b/>
          <w:sz w:val="18"/>
          <w:szCs w:val="18"/>
        </w:rPr>
      </w:pPr>
      <w:r w:rsidRPr="00A971FE">
        <w:rPr>
          <w:rFonts w:ascii="Calibri" w:hAnsi="Calibri"/>
          <w:b/>
          <w:sz w:val="18"/>
          <w:szCs w:val="18"/>
        </w:rPr>
        <w:t>Staff</w:t>
      </w:r>
    </w:p>
    <w:p w14:paraId="750F7D4E" w14:textId="77777777" w:rsidR="00A971FE" w:rsidRPr="00A971FE" w:rsidRDefault="00A971FE" w:rsidP="00A971FE">
      <w:pPr>
        <w:rPr>
          <w:rFonts w:ascii="Calibri" w:hAnsi="Calibri"/>
          <w:sz w:val="18"/>
          <w:szCs w:val="18"/>
        </w:rPr>
      </w:pPr>
      <w:r w:rsidRPr="00A971FE">
        <w:rPr>
          <w:rFonts w:ascii="Calibri" w:hAnsi="Calibri"/>
          <w:sz w:val="18"/>
          <w:szCs w:val="18"/>
        </w:rPr>
        <w:t>Staff are responsible for:</w:t>
      </w:r>
    </w:p>
    <w:p w14:paraId="73033B10" w14:textId="77777777" w:rsidR="00A971FE" w:rsidRPr="0067271F" w:rsidRDefault="00A971FE" w:rsidP="00A971FE">
      <w:pPr>
        <w:pStyle w:val="ListParagraph"/>
        <w:numPr>
          <w:ilvl w:val="0"/>
          <w:numId w:val="18"/>
        </w:numPr>
        <w:spacing w:after="0" w:line="240" w:lineRule="auto"/>
        <w:jc w:val="both"/>
        <w:rPr>
          <w:rFonts w:ascii="Calibri" w:hAnsi="Calibri"/>
          <w:sz w:val="18"/>
          <w:szCs w:val="18"/>
          <w:highlight w:val="yellow"/>
        </w:rPr>
      </w:pPr>
      <w:r w:rsidRPr="0067271F">
        <w:rPr>
          <w:rFonts w:ascii="Calibri" w:hAnsi="Calibri"/>
          <w:sz w:val="18"/>
          <w:szCs w:val="18"/>
          <w:highlight w:val="yellow"/>
        </w:rPr>
        <w:lastRenderedPageBreak/>
        <w:t>Delivering RSE in a sensitive way</w:t>
      </w:r>
    </w:p>
    <w:p w14:paraId="6E6A4050" w14:textId="77777777" w:rsidR="00A971FE" w:rsidRPr="0067271F" w:rsidRDefault="00A971FE" w:rsidP="00A971FE">
      <w:pPr>
        <w:pStyle w:val="ListParagraph"/>
        <w:numPr>
          <w:ilvl w:val="0"/>
          <w:numId w:val="18"/>
        </w:numPr>
        <w:spacing w:after="0" w:line="240" w:lineRule="auto"/>
        <w:jc w:val="both"/>
        <w:rPr>
          <w:rFonts w:ascii="Calibri" w:hAnsi="Calibri"/>
          <w:sz w:val="18"/>
          <w:szCs w:val="18"/>
          <w:highlight w:val="yellow"/>
        </w:rPr>
      </w:pPr>
      <w:r w:rsidRPr="0067271F">
        <w:rPr>
          <w:rFonts w:ascii="Calibri" w:hAnsi="Calibri"/>
          <w:sz w:val="18"/>
          <w:szCs w:val="18"/>
          <w:highlight w:val="yellow"/>
        </w:rPr>
        <w:t>Modelling positive attitudes to RSE</w:t>
      </w:r>
    </w:p>
    <w:p w14:paraId="02122B16" w14:textId="77777777" w:rsidR="00A971FE" w:rsidRPr="0067271F" w:rsidRDefault="00A971FE" w:rsidP="00A971FE">
      <w:pPr>
        <w:pStyle w:val="ListParagraph"/>
        <w:numPr>
          <w:ilvl w:val="0"/>
          <w:numId w:val="18"/>
        </w:numPr>
        <w:spacing w:after="0" w:line="240" w:lineRule="auto"/>
        <w:jc w:val="both"/>
        <w:rPr>
          <w:rFonts w:ascii="Calibri" w:hAnsi="Calibri"/>
          <w:sz w:val="18"/>
          <w:szCs w:val="18"/>
          <w:highlight w:val="yellow"/>
        </w:rPr>
      </w:pPr>
      <w:r w:rsidRPr="0067271F">
        <w:rPr>
          <w:rFonts w:ascii="Calibri" w:hAnsi="Calibri"/>
          <w:sz w:val="18"/>
          <w:szCs w:val="18"/>
          <w:highlight w:val="yellow"/>
        </w:rPr>
        <w:t>Monitoring progress</w:t>
      </w:r>
    </w:p>
    <w:p w14:paraId="70625F8B" w14:textId="77777777" w:rsidR="00A971FE" w:rsidRPr="0067271F" w:rsidRDefault="00A971FE" w:rsidP="00A971FE">
      <w:pPr>
        <w:pStyle w:val="ListParagraph"/>
        <w:numPr>
          <w:ilvl w:val="0"/>
          <w:numId w:val="18"/>
        </w:numPr>
        <w:spacing w:after="0" w:line="240" w:lineRule="auto"/>
        <w:jc w:val="both"/>
        <w:rPr>
          <w:rFonts w:ascii="Calibri" w:hAnsi="Calibri"/>
          <w:sz w:val="18"/>
          <w:szCs w:val="18"/>
          <w:highlight w:val="yellow"/>
        </w:rPr>
      </w:pPr>
      <w:r w:rsidRPr="0067271F">
        <w:rPr>
          <w:rFonts w:ascii="Calibri" w:hAnsi="Calibri"/>
          <w:sz w:val="18"/>
          <w:szCs w:val="18"/>
          <w:highlight w:val="yellow"/>
        </w:rPr>
        <w:t>Responding to the needs of individual pupils</w:t>
      </w:r>
    </w:p>
    <w:p w14:paraId="2E670983" w14:textId="77777777" w:rsidR="00A971FE" w:rsidRPr="0067271F" w:rsidRDefault="00A971FE" w:rsidP="00A971FE">
      <w:pPr>
        <w:pStyle w:val="ListParagraph"/>
        <w:numPr>
          <w:ilvl w:val="0"/>
          <w:numId w:val="18"/>
        </w:numPr>
        <w:spacing w:after="0" w:line="240" w:lineRule="auto"/>
        <w:jc w:val="both"/>
        <w:rPr>
          <w:rFonts w:ascii="Calibri" w:hAnsi="Calibri"/>
          <w:sz w:val="18"/>
          <w:szCs w:val="18"/>
          <w:highlight w:val="yellow"/>
        </w:rPr>
      </w:pPr>
      <w:r w:rsidRPr="0067271F">
        <w:rPr>
          <w:rFonts w:ascii="Calibri" w:hAnsi="Calibri"/>
          <w:sz w:val="18"/>
          <w:szCs w:val="18"/>
          <w:highlight w:val="yellow"/>
        </w:rPr>
        <w:t>Responding appropriately to pupils whose parents wish them to be withdrawn from the non-statutory/non-science components of RSE</w:t>
      </w:r>
    </w:p>
    <w:p w14:paraId="5FCF8BEB" w14:textId="0EE8FCDD" w:rsidR="00A971FE" w:rsidRPr="0067271F" w:rsidRDefault="00A971FE" w:rsidP="00A971FE">
      <w:pPr>
        <w:pStyle w:val="ListParagraph"/>
        <w:numPr>
          <w:ilvl w:val="0"/>
          <w:numId w:val="18"/>
        </w:numPr>
        <w:spacing w:after="0" w:line="240" w:lineRule="auto"/>
        <w:jc w:val="both"/>
        <w:rPr>
          <w:rFonts w:ascii="Calibri" w:hAnsi="Calibri"/>
          <w:sz w:val="18"/>
          <w:szCs w:val="18"/>
          <w:highlight w:val="yellow"/>
        </w:rPr>
      </w:pPr>
      <w:r w:rsidRPr="0067271F">
        <w:rPr>
          <w:rFonts w:ascii="Calibri" w:hAnsi="Calibri"/>
          <w:sz w:val="18"/>
          <w:szCs w:val="18"/>
          <w:highlight w:val="yellow"/>
        </w:rPr>
        <w:t>Staff do not have the right to opt out of teaching RSE. Staff who have concerns about teaching RSE are encouraged to discuss this with the Headteacher o</w:t>
      </w:r>
      <w:r w:rsidR="00C74987" w:rsidRPr="0067271F">
        <w:rPr>
          <w:rFonts w:ascii="Calibri" w:hAnsi="Calibri"/>
          <w:sz w:val="18"/>
          <w:szCs w:val="18"/>
          <w:highlight w:val="yellow"/>
        </w:rPr>
        <w:t>r</w:t>
      </w:r>
      <w:r w:rsidRPr="0067271F">
        <w:rPr>
          <w:rFonts w:ascii="Calibri" w:hAnsi="Calibri"/>
          <w:sz w:val="18"/>
          <w:szCs w:val="18"/>
          <w:highlight w:val="yellow"/>
        </w:rPr>
        <w:t xml:space="preserve"> PSCHE leader.</w:t>
      </w:r>
    </w:p>
    <w:p w14:paraId="1EA6322E" w14:textId="77777777" w:rsidR="00A971FE" w:rsidRPr="00A971FE" w:rsidRDefault="00A971FE" w:rsidP="00A971FE">
      <w:pPr>
        <w:rPr>
          <w:rFonts w:ascii="Calibri" w:hAnsi="Calibri"/>
          <w:b/>
          <w:sz w:val="18"/>
          <w:szCs w:val="18"/>
        </w:rPr>
      </w:pPr>
      <w:r w:rsidRPr="00A971FE">
        <w:rPr>
          <w:rFonts w:ascii="Calibri" w:hAnsi="Calibri"/>
          <w:b/>
          <w:sz w:val="18"/>
          <w:szCs w:val="18"/>
        </w:rPr>
        <w:t>Pupils</w:t>
      </w:r>
    </w:p>
    <w:p w14:paraId="76F187D3" w14:textId="77777777" w:rsidR="00A971FE" w:rsidRPr="0067271F" w:rsidRDefault="00A971FE" w:rsidP="00A971FE">
      <w:pPr>
        <w:pStyle w:val="ListParagraph"/>
        <w:numPr>
          <w:ilvl w:val="0"/>
          <w:numId w:val="18"/>
        </w:numPr>
        <w:spacing w:after="0" w:line="240" w:lineRule="auto"/>
        <w:jc w:val="both"/>
        <w:rPr>
          <w:rFonts w:ascii="Calibri" w:hAnsi="Calibri"/>
          <w:sz w:val="18"/>
          <w:szCs w:val="18"/>
          <w:highlight w:val="yellow"/>
        </w:rPr>
      </w:pPr>
      <w:r w:rsidRPr="0067271F">
        <w:rPr>
          <w:rFonts w:ascii="Calibri" w:hAnsi="Calibri"/>
          <w:sz w:val="18"/>
          <w:szCs w:val="18"/>
          <w:highlight w:val="yellow"/>
        </w:rPr>
        <w:t>Pupils are expected to engage fully in RSE and, when discussing issues related to RSE, treat others with respect and sensitivity.</w:t>
      </w:r>
    </w:p>
    <w:p w14:paraId="3FE9F23F" w14:textId="77777777" w:rsidR="00A971FE" w:rsidRPr="00A971FE" w:rsidRDefault="00A971FE" w:rsidP="00A971FE">
      <w:pPr>
        <w:pStyle w:val="ListParagraph"/>
        <w:numPr>
          <w:ilvl w:val="0"/>
          <w:numId w:val="0"/>
        </w:numPr>
        <w:spacing w:after="0" w:line="240" w:lineRule="auto"/>
        <w:ind w:left="720"/>
        <w:jc w:val="both"/>
        <w:rPr>
          <w:rFonts w:ascii="Calibri" w:hAnsi="Calibri"/>
          <w:sz w:val="18"/>
          <w:szCs w:val="18"/>
        </w:rPr>
      </w:pPr>
    </w:p>
    <w:p w14:paraId="16BE6F60" w14:textId="77777777" w:rsidR="00A971FE" w:rsidRDefault="00A971FE" w:rsidP="00A971FE">
      <w:pPr>
        <w:pStyle w:val="aLCPSubhead"/>
        <w:rPr>
          <w:sz w:val="18"/>
          <w:szCs w:val="18"/>
        </w:rPr>
      </w:pPr>
      <w:r w:rsidRPr="00A971FE">
        <w:rPr>
          <w:sz w:val="18"/>
          <w:szCs w:val="18"/>
        </w:rPr>
        <w:t>The role of parents</w:t>
      </w:r>
    </w:p>
    <w:p w14:paraId="1F72F646" w14:textId="77777777" w:rsidR="00C74987" w:rsidRPr="00A971FE" w:rsidRDefault="00C74987" w:rsidP="00A971FE">
      <w:pPr>
        <w:pStyle w:val="aLCPSubhead"/>
        <w:rPr>
          <w:sz w:val="18"/>
          <w:szCs w:val="18"/>
        </w:rPr>
      </w:pPr>
    </w:p>
    <w:p w14:paraId="51AE3A04" w14:textId="77777777" w:rsidR="00A971FE" w:rsidRPr="00A971FE" w:rsidRDefault="00A971FE" w:rsidP="00A971FE">
      <w:pPr>
        <w:jc w:val="both"/>
        <w:rPr>
          <w:rFonts w:ascii="Calibri" w:hAnsi="Calibri"/>
          <w:sz w:val="18"/>
          <w:szCs w:val="18"/>
        </w:rPr>
      </w:pPr>
      <w:r w:rsidRPr="00A971FE">
        <w:rPr>
          <w:rFonts w:ascii="Calibri" w:hAnsi="Calibri"/>
          <w:sz w:val="18"/>
          <w:szCs w:val="18"/>
        </w:rPr>
        <w:t>The school is well aware that the primary role in children’s sex education lies with parents and carers. This is done through building a positive and supporting relationship with the parents of children at the school through mutual underst</w:t>
      </w:r>
      <w:r>
        <w:rPr>
          <w:rFonts w:ascii="Calibri" w:hAnsi="Calibri"/>
          <w:sz w:val="18"/>
          <w:szCs w:val="18"/>
        </w:rPr>
        <w:t>anding, trust and co-operation.</w:t>
      </w:r>
    </w:p>
    <w:p w14:paraId="32F878CD" w14:textId="77777777" w:rsidR="00A971FE" w:rsidRPr="00A971FE" w:rsidRDefault="00A971FE" w:rsidP="00A971FE">
      <w:pPr>
        <w:jc w:val="both"/>
        <w:rPr>
          <w:rFonts w:ascii="Calibri" w:hAnsi="Calibri"/>
          <w:sz w:val="18"/>
          <w:szCs w:val="18"/>
        </w:rPr>
      </w:pPr>
      <w:r w:rsidRPr="00A971FE">
        <w:rPr>
          <w:rFonts w:ascii="Calibri" w:hAnsi="Calibri"/>
          <w:sz w:val="18"/>
          <w:szCs w:val="18"/>
        </w:rPr>
        <w:t xml:space="preserve"> In promoting this objective</w:t>
      </w:r>
      <w:r>
        <w:rPr>
          <w:rFonts w:ascii="Calibri" w:hAnsi="Calibri"/>
          <w:sz w:val="18"/>
          <w:szCs w:val="18"/>
        </w:rPr>
        <w:t xml:space="preserve"> we:</w:t>
      </w:r>
    </w:p>
    <w:p w14:paraId="7783FC8B" w14:textId="77777777" w:rsidR="00A971FE" w:rsidRPr="00A971FE" w:rsidRDefault="00A971FE" w:rsidP="00A971FE">
      <w:pPr>
        <w:pStyle w:val="ListParagraph"/>
        <w:numPr>
          <w:ilvl w:val="0"/>
          <w:numId w:val="18"/>
        </w:numPr>
        <w:spacing w:after="0" w:line="240" w:lineRule="auto"/>
        <w:jc w:val="both"/>
        <w:rPr>
          <w:rFonts w:ascii="Calibri" w:hAnsi="Calibri"/>
          <w:sz w:val="18"/>
          <w:szCs w:val="18"/>
        </w:rPr>
      </w:pPr>
      <w:r w:rsidRPr="00A971FE">
        <w:rPr>
          <w:rFonts w:ascii="Calibri" w:hAnsi="Calibri"/>
          <w:sz w:val="18"/>
          <w:szCs w:val="18"/>
        </w:rPr>
        <w:t>inform parents about the school’s sex education policy and practice;</w:t>
      </w:r>
    </w:p>
    <w:p w14:paraId="26155019" w14:textId="77777777" w:rsidR="00A971FE" w:rsidRPr="00A971FE" w:rsidRDefault="00A971FE" w:rsidP="00A971FE">
      <w:pPr>
        <w:pStyle w:val="ListParagraph"/>
        <w:numPr>
          <w:ilvl w:val="0"/>
          <w:numId w:val="18"/>
        </w:numPr>
        <w:spacing w:after="0" w:line="240" w:lineRule="auto"/>
        <w:jc w:val="both"/>
        <w:rPr>
          <w:rFonts w:ascii="Calibri" w:hAnsi="Calibri"/>
          <w:sz w:val="18"/>
          <w:szCs w:val="18"/>
        </w:rPr>
      </w:pPr>
      <w:r w:rsidRPr="00A971FE">
        <w:rPr>
          <w:rFonts w:ascii="Calibri" w:hAnsi="Calibri"/>
          <w:sz w:val="18"/>
          <w:szCs w:val="18"/>
        </w:rPr>
        <w:t xml:space="preserve">answer any questions that parents may have about the sex education of their child; </w:t>
      </w:r>
    </w:p>
    <w:p w14:paraId="7C42CF22" w14:textId="77777777" w:rsidR="00A971FE" w:rsidRPr="00A971FE" w:rsidRDefault="00A971FE" w:rsidP="00A971FE">
      <w:pPr>
        <w:pStyle w:val="ListParagraph"/>
        <w:numPr>
          <w:ilvl w:val="0"/>
          <w:numId w:val="18"/>
        </w:numPr>
        <w:spacing w:after="0" w:line="240" w:lineRule="auto"/>
        <w:jc w:val="both"/>
        <w:rPr>
          <w:rFonts w:ascii="Calibri" w:hAnsi="Calibri"/>
          <w:sz w:val="18"/>
          <w:szCs w:val="18"/>
        </w:rPr>
      </w:pPr>
      <w:r w:rsidRPr="00A971FE">
        <w:rPr>
          <w:rFonts w:ascii="Calibri" w:hAnsi="Calibri"/>
          <w:sz w:val="18"/>
          <w:szCs w:val="18"/>
        </w:rPr>
        <w:t>take seriously any issue that parents raise with teachers or governors about this policy or the arrangements for sex education in the school;</w:t>
      </w:r>
    </w:p>
    <w:p w14:paraId="0A7F2418" w14:textId="77777777" w:rsidR="00A971FE" w:rsidRPr="00A971FE" w:rsidRDefault="00A971FE" w:rsidP="00A971FE">
      <w:pPr>
        <w:pStyle w:val="ListParagraph"/>
        <w:numPr>
          <w:ilvl w:val="0"/>
          <w:numId w:val="18"/>
        </w:numPr>
        <w:spacing w:after="0" w:line="240" w:lineRule="auto"/>
        <w:jc w:val="both"/>
        <w:rPr>
          <w:rFonts w:ascii="Calibri" w:hAnsi="Calibri"/>
          <w:sz w:val="18"/>
          <w:szCs w:val="18"/>
        </w:rPr>
      </w:pPr>
      <w:r w:rsidRPr="00A971FE">
        <w:rPr>
          <w:rFonts w:ascii="Calibri" w:hAnsi="Calibri"/>
          <w:sz w:val="18"/>
          <w:szCs w:val="18"/>
        </w:rPr>
        <w:t>encourage parents to be involved in reviewing the school policy and making modifications to it as necessary;</w:t>
      </w:r>
    </w:p>
    <w:p w14:paraId="67AF697F" w14:textId="77777777" w:rsidR="00A971FE" w:rsidRPr="00A971FE" w:rsidRDefault="00A971FE" w:rsidP="00A971FE">
      <w:pPr>
        <w:pStyle w:val="ListParagraph"/>
        <w:numPr>
          <w:ilvl w:val="0"/>
          <w:numId w:val="18"/>
        </w:numPr>
        <w:spacing w:after="0" w:line="240" w:lineRule="auto"/>
        <w:jc w:val="both"/>
        <w:rPr>
          <w:rFonts w:ascii="Calibri" w:hAnsi="Calibri"/>
          <w:sz w:val="18"/>
          <w:szCs w:val="18"/>
        </w:rPr>
      </w:pPr>
      <w:r w:rsidRPr="00A971FE">
        <w:rPr>
          <w:rFonts w:ascii="Calibri" w:hAnsi="Calibri"/>
          <w:sz w:val="18"/>
          <w:szCs w:val="18"/>
        </w:rPr>
        <w:t xml:space="preserve">inform parents about the resources used with regard to sex education </w:t>
      </w:r>
      <w:r w:rsidRPr="00A971FE">
        <w:rPr>
          <w:rFonts w:ascii="Calibri" w:hAnsi="Calibri"/>
          <w:i/>
          <w:sz w:val="18"/>
          <w:szCs w:val="18"/>
        </w:rPr>
        <w:t>(see appendix 1)</w:t>
      </w:r>
    </w:p>
    <w:p w14:paraId="08CE6F91" w14:textId="77777777" w:rsidR="00A971FE" w:rsidRPr="00A971FE" w:rsidRDefault="00A971FE" w:rsidP="00A971FE">
      <w:pPr>
        <w:jc w:val="both"/>
        <w:rPr>
          <w:rFonts w:ascii="Calibri" w:hAnsi="Calibri"/>
          <w:sz w:val="18"/>
          <w:szCs w:val="18"/>
        </w:rPr>
      </w:pPr>
    </w:p>
    <w:p w14:paraId="3EE7436E" w14:textId="77777777" w:rsidR="00A971FE" w:rsidRPr="00A971FE" w:rsidRDefault="00A971FE" w:rsidP="00A971FE">
      <w:pPr>
        <w:jc w:val="both"/>
        <w:rPr>
          <w:rFonts w:ascii="Calibri" w:hAnsi="Calibri"/>
          <w:sz w:val="18"/>
          <w:szCs w:val="18"/>
        </w:rPr>
      </w:pPr>
      <w:r w:rsidRPr="00A971FE">
        <w:rPr>
          <w:rFonts w:ascii="Calibri" w:hAnsi="Calibri"/>
          <w:sz w:val="18"/>
          <w:szCs w:val="18"/>
        </w:rPr>
        <w:t>Although there is likely to be a range of attitudes towards relationship and sex education across the local community, the school aims to reflect the key messages that parents and carers give to children at home. This can only be done through mutual exchange of knowledge and information. Children benefit from being given consistent messages about their changing body and the</w:t>
      </w:r>
      <w:r>
        <w:rPr>
          <w:rFonts w:ascii="Calibri" w:hAnsi="Calibri"/>
          <w:sz w:val="18"/>
          <w:szCs w:val="18"/>
        </w:rPr>
        <w:t>ir increasing responsibilities.</w:t>
      </w:r>
    </w:p>
    <w:p w14:paraId="5B95E472" w14:textId="77777777" w:rsidR="00A971FE" w:rsidRPr="00A971FE" w:rsidRDefault="00A971FE" w:rsidP="00A971FE">
      <w:pPr>
        <w:jc w:val="both"/>
        <w:rPr>
          <w:rFonts w:ascii="Calibri" w:hAnsi="Calibri"/>
          <w:sz w:val="18"/>
          <w:szCs w:val="18"/>
        </w:rPr>
      </w:pPr>
      <w:r w:rsidRPr="00A971FE">
        <w:rPr>
          <w:rFonts w:ascii="Calibri" w:hAnsi="Calibri"/>
          <w:sz w:val="18"/>
          <w:szCs w:val="18"/>
        </w:rPr>
        <w:t>Parents will be informed about RSE lessons in the summer term. They will be given an opportunity to view animations used in school and information on what is to be taught will be sent home.</w:t>
      </w:r>
    </w:p>
    <w:p w14:paraId="6874D6DF" w14:textId="77777777" w:rsidR="00A971FE" w:rsidRPr="00A971FE" w:rsidRDefault="00A971FE" w:rsidP="00A971FE">
      <w:pPr>
        <w:jc w:val="both"/>
        <w:rPr>
          <w:rFonts w:ascii="Calibri" w:hAnsi="Calibri"/>
          <w:sz w:val="18"/>
          <w:szCs w:val="18"/>
        </w:rPr>
      </w:pPr>
      <w:r w:rsidRPr="00A971FE">
        <w:rPr>
          <w:rFonts w:ascii="Calibri" w:hAnsi="Calibri"/>
          <w:sz w:val="18"/>
          <w:szCs w:val="18"/>
        </w:rPr>
        <w:t>Parents were consulted on this policy in January 2019. Their views have helped to formulate the aims and objectives and we are very grateful for their interest and involvement. We also take parents views from the annual RSE information meeting into account.</w:t>
      </w:r>
      <w:bookmarkStart w:id="4" w:name="_Toc492991527"/>
    </w:p>
    <w:p w14:paraId="7179C3CE" w14:textId="1B395AEB" w:rsidR="00437756" w:rsidRPr="00A971FE" w:rsidRDefault="00A971FE" w:rsidP="00A971FE">
      <w:pPr>
        <w:rPr>
          <w:rFonts w:ascii="Calibri" w:hAnsi="Calibri"/>
          <w:sz w:val="18"/>
          <w:szCs w:val="18"/>
        </w:rPr>
      </w:pPr>
      <w:r w:rsidRPr="00A971FE">
        <w:rPr>
          <w:rFonts w:ascii="Calibri" w:hAnsi="Calibri"/>
          <w:sz w:val="18"/>
          <w:szCs w:val="18"/>
        </w:rPr>
        <w:t xml:space="preserve">Parents’ right to </w:t>
      </w:r>
      <w:proofErr w:type="spellStart"/>
      <w:r w:rsidRPr="00A971FE">
        <w:rPr>
          <w:rFonts w:ascii="Calibri" w:hAnsi="Calibri"/>
          <w:sz w:val="18"/>
          <w:szCs w:val="18"/>
        </w:rPr>
        <w:t>withdraw</w:t>
      </w:r>
      <w:bookmarkEnd w:id="4"/>
      <w:r w:rsidRPr="00A971FE">
        <w:rPr>
          <w:rFonts w:ascii="Calibri" w:hAnsi="Calibri"/>
          <w:sz w:val="18"/>
          <w:szCs w:val="18"/>
        </w:rPr>
        <w:t>Whilst</w:t>
      </w:r>
      <w:proofErr w:type="spellEnd"/>
      <w:r w:rsidRPr="00A971FE">
        <w:rPr>
          <w:rFonts w:ascii="Calibri" w:hAnsi="Calibri"/>
          <w:sz w:val="18"/>
          <w:szCs w:val="18"/>
        </w:rPr>
        <w:t xml:space="preserve"> it is compulsory for children to participate in the science components of RSE, for example in Year 2 children are taught about the growth in animals and in Year 5 they should learn about the changes experienced during puberty, parents have the right to withdraw their children from the non-statutory components of RSE.</w:t>
      </w:r>
      <w:r w:rsidR="00E670F0">
        <w:rPr>
          <w:rFonts w:ascii="Calibri" w:hAnsi="Calibri"/>
          <w:sz w:val="18"/>
          <w:szCs w:val="18"/>
        </w:rPr>
        <w:t xml:space="preserve"> This does not include content set out by the Department for Education for teaching in Relationships Education and Health Education.</w:t>
      </w:r>
      <w:r w:rsidR="00437756">
        <w:rPr>
          <w:rFonts w:ascii="Calibri" w:hAnsi="Calibri"/>
          <w:sz w:val="18"/>
          <w:szCs w:val="18"/>
        </w:rPr>
        <w:t xml:space="preserve"> </w:t>
      </w:r>
      <w:r w:rsidR="00507719">
        <w:rPr>
          <w:rFonts w:ascii="Calibri" w:hAnsi="Calibri"/>
          <w:sz w:val="18"/>
          <w:szCs w:val="18"/>
        </w:rPr>
        <w:t>Please refer to appendix 2 for a full list of content which we have a statutory requirement to teach</w:t>
      </w:r>
      <w:r w:rsidR="00A05E9E">
        <w:rPr>
          <w:rFonts w:ascii="Calibri" w:hAnsi="Calibri"/>
          <w:sz w:val="18"/>
          <w:szCs w:val="18"/>
        </w:rPr>
        <w:t>, for which your child(ren) cannot be withdrawn from.</w:t>
      </w:r>
    </w:p>
    <w:p w14:paraId="425BA49B" w14:textId="77777777" w:rsidR="00A971FE" w:rsidRPr="00A971FE" w:rsidRDefault="00A971FE" w:rsidP="00A971FE">
      <w:pPr>
        <w:rPr>
          <w:rFonts w:ascii="Calibri" w:hAnsi="Calibri"/>
          <w:sz w:val="18"/>
          <w:szCs w:val="18"/>
        </w:rPr>
      </w:pPr>
      <w:r w:rsidRPr="00A971FE">
        <w:rPr>
          <w:rFonts w:ascii="Calibri" w:hAnsi="Calibri"/>
          <w:sz w:val="18"/>
          <w:szCs w:val="18"/>
        </w:rPr>
        <w:t xml:space="preserve">Requests for withdrawal should be put in writing and addressed to the headteacher. A copy of withdrawal requests will be placed in the pupil’s educational record. A member of the senior management team will discuss the request with parents and take appropriate action. </w:t>
      </w:r>
    </w:p>
    <w:p w14:paraId="420AA01E" w14:textId="77777777" w:rsidR="00A971FE" w:rsidRPr="00A971FE" w:rsidRDefault="00A971FE" w:rsidP="00A971FE">
      <w:pPr>
        <w:spacing w:after="0"/>
        <w:rPr>
          <w:rFonts w:ascii="Calibri" w:eastAsia="Calibri" w:hAnsi="Calibri" w:cs="Arial"/>
          <w:sz w:val="18"/>
          <w:szCs w:val="18"/>
        </w:rPr>
      </w:pPr>
      <w:r w:rsidRPr="00A971FE">
        <w:rPr>
          <w:rFonts w:ascii="Calibri" w:eastAsia="Calibri" w:hAnsi="Calibri" w:cs="Arial"/>
          <w:sz w:val="18"/>
          <w:szCs w:val="18"/>
        </w:rPr>
        <w:t xml:space="preserve">Alternative work will be given to pupils who are withdrawn from RSE. </w:t>
      </w:r>
    </w:p>
    <w:p w14:paraId="6BA0B493" w14:textId="77777777" w:rsidR="00A971FE" w:rsidRPr="00A971FE" w:rsidRDefault="00A971FE" w:rsidP="00A971FE">
      <w:pPr>
        <w:pStyle w:val="Heading1"/>
        <w:rPr>
          <w:rFonts w:ascii="Calibri" w:hAnsi="Calibri"/>
          <w:sz w:val="18"/>
          <w:szCs w:val="18"/>
        </w:rPr>
      </w:pPr>
      <w:bookmarkStart w:id="5" w:name="_Toc492991528"/>
      <w:r w:rsidRPr="00A971FE">
        <w:rPr>
          <w:rFonts w:ascii="Calibri" w:hAnsi="Calibri"/>
          <w:sz w:val="18"/>
          <w:szCs w:val="18"/>
        </w:rPr>
        <w:t>Training</w:t>
      </w:r>
      <w:bookmarkEnd w:id="5"/>
    </w:p>
    <w:p w14:paraId="6C202660" w14:textId="77777777" w:rsidR="00A971FE" w:rsidRPr="00A971FE" w:rsidRDefault="00A971FE" w:rsidP="00A971FE">
      <w:pPr>
        <w:rPr>
          <w:rFonts w:ascii="Calibri" w:hAnsi="Calibri"/>
          <w:sz w:val="18"/>
          <w:szCs w:val="18"/>
        </w:rPr>
      </w:pPr>
      <w:r w:rsidRPr="00A971FE">
        <w:rPr>
          <w:rFonts w:ascii="Calibri" w:hAnsi="Calibri"/>
          <w:sz w:val="18"/>
          <w:szCs w:val="18"/>
        </w:rPr>
        <w:t>Staff training about RSE is included in our continuing professional development calendar. With support from the deputy Headteacher the PSCHE leader will ensure staff new to the school are familiar with the RSE policy and the content they are to teach for their particular year group.</w:t>
      </w:r>
    </w:p>
    <w:p w14:paraId="65EE60A4" w14:textId="77777777" w:rsidR="00A971FE" w:rsidRPr="00A971FE" w:rsidRDefault="00A971FE" w:rsidP="00A971FE">
      <w:pPr>
        <w:spacing w:after="0"/>
        <w:rPr>
          <w:rFonts w:ascii="Calibri" w:eastAsia="Calibri" w:hAnsi="Calibri" w:cs="Arial"/>
          <w:sz w:val="18"/>
          <w:szCs w:val="18"/>
        </w:rPr>
      </w:pPr>
      <w:r w:rsidRPr="00A971FE">
        <w:rPr>
          <w:rFonts w:ascii="Calibri" w:eastAsia="Calibri" w:hAnsi="Calibri" w:cs="Arial"/>
          <w:sz w:val="18"/>
          <w:szCs w:val="18"/>
        </w:rPr>
        <w:lastRenderedPageBreak/>
        <w:t xml:space="preserve">The Headteacher may also invite visitors from outside the school, such as school nurses or sexual health professionals, to provide support and training to staff teaching SRE. </w:t>
      </w:r>
    </w:p>
    <w:p w14:paraId="64B293F6" w14:textId="77777777" w:rsidR="00A971FE" w:rsidRPr="00A971FE" w:rsidRDefault="00A971FE" w:rsidP="00A971FE">
      <w:pPr>
        <w:pStyle w:val="Heading1"/>
        <w:rPr>
          <w:rFonts w:ascii="Calibri" w:hAnsi="Calibri"/>
          <w:sz w:val="18"/>
          <w:szCs w:val="18"/>
        </w:rPr>
      </w:pPr>
      <w:bookmarkStart w:id="6" w:name="_Toc492991529"/>
      <w:r w:rsidRPr="00A971FE">
        <w:rPr>
          <w:rFonts w:ascii="Calibri" w:hAnsi="Calibri"/>
          <w:sz w:val="18"/>
          <w:szCs w:val="18"/>
        </w:rPr>
        <w:t>Monitoring arrangements</w:t>
      </w:r>
      <w:bookmarkEnd w:id="6"/>
    </w:p>
    <w:p w14:paraId="000EE76D" w14:textId="77777777" w:rsidR="00A971FE" w:rsidRPr="00A971FE" w:rsidRDefault="00A971FE" w:rsidP="00A971FE">
      <w:pPr>
        <w:rPr>
          <w:rFonts w:ascii="Calibri" w:hAnsi="Calibri" w:cs="Arial"/>
          <w:sz w:val="18"/>
          <w:szCs w:val="18"/>
        </w:rPr>
      </w:pPr>
      <w:r w:rsidRPr="00A971FE">
        <w:rPr>
          <w:rFonts w:ascii="Calibri" w:hAnsi="Calibri" w:cs="Arial"/>
          <w:sz w:val="18"/>
          <w:szCs w:val="18"/>
        </w:rPr>
        <w:t>The delivery of RSE is monitored by the PSCHE leader through:</w:t>
      </w:r>
    </w:p>
    <w:p w14:paraId="4C6AF335" w14:textId="77777777" w:rsidR="00A971FE" w:rsidRPr="00A971FE" w:rsidRDefault="00A971FE" w:rsidP="00A971FE">
      <w:pPr>
        <w:numPr>
          <w:ilvl w:val="0"/>
          <w:numId w:val="15"/>
        </w:numPr>
        <w:spacing w:before="120" w:after="120" w:line="240" w:lineRule="auto"/>
        <w:jc w:val="both"/>
        <w:rPr>
          <w:rFonts w:ascii="Calibri" w:hAnsi="Calibri" w:cs="Arial"/>
          <w:color w:val="000000"/>
          <w:sz w:val="18"/>
          <w:szCs w:val="18"/>
        </w:rPr>
      </w:pPr>
      <w:r w:rsidRPr="00A971FE">
        <w:rPr>
          <w:rFonts w:ascii="Calibri" w:hAnsi="Calibri" w:cs="Arial"/>
          <w:color w:val="000000"/>
          <w:sz w:val="18"/>
          <w:szCs w:val="18"/>
        </w:rPr>
        <w:t xml:space="preserve">lesson observation and feedback given to teachers as laid down in the Thameside monitoring guidelines </w:t>
      </w:r>
      <w:r w:rsidRPr="00A971FE">
        <w:rPr>
          <w:rFonts w:ascii="Calibri" w:hAnsi="Calibri" w:cs="Arial"/>
          <w:i/>
          <w:color w:val="000000"/>
          <w:sz w:val="18"/>
          <w:szCs w:val="18"/>
        </w:rPr>
        <w:t>(please refer to Marking and Feedback guidelines)</w:t>
      </w:r>
    </w:p>
    <w:p w14:paraId="7CFCDF06" w14:textId="77777777" w:rsidR="00A971FE" w:rsidRPr="00A971FE" w:rsidRDefault="00A971FE" w:rsidP="00A971FE">
      <w:pPr>
        <w:numPr>
          <w:ilvl w:val="0"/>
          <w:numId w:val="15"/>
        </w:numPr>
        <w:spacing w:before="120" w:after="120" w:line="240" w:lineRule="auto"/>
        <w:jc w:val="both"/>
        <w:rPr>
          <w:rFonts w:ascii="Calibri" w:hAnsi="Calibri" w:cs="Arial"/>
          <w:color w:val="000000"/>
          <w:sz w:val="18"/>
          <w:szCs w:val="18"/>
        </w:rPr>
      </w:pPr>
      <w:r w:rsidRPr="00A971FE">
        <w:rPr>
          <w:rFonts w:ascii="Calibri" w:hAnsi="Calibri" w:cs="Arial"/>
          <w:color w:val="000000"/>
          <w:sz w:val="18"/>
          <w:szCs w:val="18"/>
        </w:rPr>
        <w:t xml:space="preserve"> planning will be monitored regularly at team meetings and also at Senior Management meetings  </w:t>
      </w:r>
    </w:p>
    <w:p w14:paraId="44729C47" w14:textId="77777777" w:rsidR="00A971FE" w:rsidRPr="00A971FE" w:rsidRDefault="00A971FE" w:rsidP="00A971FE">
      <w:pPr>
        <w:numPr>
          <w:ilvl w:val="0"/>
          <w:numId w:val="15"/>
        </w:numPr>
        <w:spacing w:before="120" w:after="120" w:line="240" w:lineRule="auto"/>
        <w:jc w:val="both"/>
        <w:rPr>
          <w:rFonts w:ascii="Calibri" w:hAnsi="Calibri" w:cs="Arial"/>
          <w:color w:val="000000"/>
          <w:sz w:val="18"/>
          <w:szCs w:val="18"/>
        </w:rPr>
      </w:pPr>
      <w:r w:rsidRPr="00A971FE">
        <w:rPr>
          <w:rFonts w:ascii="Calibri" w:hAnsi="Calibri" w:cs="Arial"/>
          <w:color w:val="000000"/>
          <w:sz w:val="18"/>
          <w:szCs w:val="18"/>
          <w:u w:val="single"/>
        </w:rPr>
        <w:t>Learning</w:t>
      </w:r>
      <w:r w:rsidRPr="00A971FE">
        <w:rPr>
          <w:rFonts w:ascii="Calibri" w:hAnsi="Calibri" w:cs="Arial"/>
          <w:color w:val="000000"/>
          <w:sz w:val="18"/>
          <w:szCs w:val="18"/>
        </w:rPr>
        <w:t xml:space="preserve"> will be monitored through teacher assessment and through pupil voice interviews. </w:t>
      </w:r>
    </w:p>
    <w:p w14:paraId="76683D81" w14:textId="77777777" w:rsidR="00A971FE" w:rsidRPr="00A971FE" w:rsidRDefault="00A971FE" w:rsidP="00A971FE">
      <w:pPr>
        <w:numPr>
          <w:ilvl w:val="0"/>
          <w:numId w:val="15"/>
        </w:numPr>
        <w:spacing w:before="120" w:after="120" w:line="240" w:lineRule="auto"/>
        <w:rPr>
          <w:rFonts w:ascii="Calibri" w:hAnsi="Calibri" w:cs="Arial"/>
          <w:sz w:val="18"/>
          <w:szCs w:val="18"/>
        </w:rPr>
      </w:pPr>
      <w:r w:rsidRPr="00A971FE">
        <w:rPr>
          <w:rFonts w:ascii="Calibri" w:hAnsi="Calibri" w:cs="Arial"/>
          <w:sz w:val="18"/>
          <w:szCs w:val="18"/>
        </w:rPr>
        <w:t xml:space="preserve">Pupils’ development in RSE is monitored by class teachers as part of our internal assessment systems. </w:t>
      </w:r>
    </w:p>
    <w:p w14:paraId="6DAE78F3" w14:textId="77777777" w:rsidR="00A971FE" w:rsidRPr="00A971FE" w:rsidRDefault="00A971FE" w:rsidP="00A971FE">
      <w:pPr>
        <w:pStyle w:val="Heading1"/>
        <w:rPr>
          <w:rFonts w:ascii="Calibri" w:hAnsi="Calibri"/>
          <w:sz w:val="18"/>
          <w:szCs w:val="18"/>
        </w:rPr>
      </w:pPr>
      <w:bookmarkStart w:id="7" w:name="_Toc492991523"/>
      <w:r w:rsidRPr="00A971FE">
        <w:rPr>
          <w:rFonts w:ascii="Calibri" w:hAnsi="Calibri"/>
          <w:sz w:val="18"/>
          <w:szCs w:val="18"/>
        </w:rPr>
        <w:t>Development</w:t>
      </w:r>
      <w:bookmarkEnd w:id="7"/>
      <w:r w:rsidRPr="00A971FE">
        <w:rPr>
          <w:rFonts w:ascii="Calibri" w:hAnsi="Calibri"/>
          <w:sz w:val="18"/>
          <w:szCs w:val="18"/>
        </w:rPr>
        <w:t xml:space="preserve"> of the guideline</w:t>
      </w:r>
      <w:r w:rsidR="009E3378">
        <w:rPr>
          <w:rFonts w:ascii="Calibri" w:hAnsi="Calibri"/>
          <w:sz w:val="18"/>
          <w:szCs w:val="18"/>
        </w:rPr>
        <w:t>s</w:t>
      </w:r>
    </w:p>
    <w:p w14:paraId="3B464ED1" w14:textId="77777777" w:rsidR="00A971FE" w:rsidRPr="00A971FE" w:rsidRDefault="00A971FE" w:rsidP="00A971FE">
      <w:pPr>
        <w:pStyle w:val="Heading1"/>
        <w:rPr>
          <w:rFonts w:ascii="Calibri" w:hAnsi="Calibri"/>
          <w:sz w:val="18"/>
          <w:szCs w:val="18"/>
        </w:rPr>
      </w:pPr>
      <w:r w:rsidRPr="00A971FE">
        <w:rPr>
          <w:rFonts w:ascii="Calibri" w:hAnsi="Calibri"/>
          <w:sz w:val="18"/>
          <w:szCs w:val="18"/>
        </w:rPr>
        <w:t>These guidelines have been developed in consultation with staff, pupils and parents. The consultation and policy development process involved the following steps:</w:t>
      </w:r>
    </w:p>
    <w:p w14:paraId="156B702F" w14:textId="77777777" w:rsidR="00A971FE" w:rsidRPr="00A971FE" w:rsidRDefault="00A971FE" w:rsidP="00A971FE">
      <w:pPr>
        <w:numPr>
          <w:ilvl w:val="0"/>
          <w:numId w:val="12"/>
        </w:numPr>
        <w:spacing w:before="120" w:after="120" w:line="240" w:lineRule="auto"/>
        <w:rPr>
          <w:rFonts w:ascii="Calibri" w:hAnsi="Calibri"/>
          <w:sz w:val="18"/>
          <w:szCs w:val="18"/>
        </w:rPr>
      </w:pPr>
      <w:r w:rsidRPr="00A971FE">
        <w:rPr>
          <w:rFonts w:ascii="Calibri" w:hAnsi="Calibri"/>
          <w:sz w:val="18"/>
          <w:szCs w:val="18"/>
        </w:rPr>
        <w:t xml:space="preserve">Review – the PSCHE lead and Deputy Headteacher pulled together all relevant information including relevant national and local guidance </w:t>
      </w:r>
    </w:p>
    <w:p w14:paraId="29DB0793" w14:textId="77777777" w:rsidR="00A971FE" w:rsidRPr="00A971FE" w:rsidRDefault="00A971FE" w:rsidP="00A971FE">
      <w:pPr>
        <w:numPr>
          <w:ilvl w:val="0"/>
          <w:numId w:val="12"/>
        </w:numPr>
        <w:spacing w:before="120" w:after="120" w:line="240" w:lineRule="auto"/>
        <w:rPr>
          <w:rFonts w:ascii="Calibri" w:hAnsi="Calibri"/>
          <w:sz w:val="18"/>
          <w:szCs w:val="18"/>
        </w:rPr>
      </w:pPr>
      <w:r w:rsidRPr="00A971FE">
        <w:rPr>
          <w:rFonts w:ascii="Calibri" w:hAnsi="Calibri"/>
          <w:sz w:val="18"/>
          <w:szCs w:val="18"/>
        </w:rPr>
        <w:t>Parent/stakeholder consultation – parents and any interested parties were invited to complete a survey related to the teaching of RSE</w:t>
      </w:r>
    </w:p>
    <w:p w14:paraId="017DB89E" w14:textId="77777777" w:rsidR="00A971FE" w:rsidRPr="00A971FE" w:rsidRDefault="00A971FE" w:rsidP="00A971FE">
      <w:pPr>
        <w:numPr>
          <w:ilvl w:val="0"/>
          <w:numId w:val="12"/>
        </w:numPr>
        <w:spacing w:before="120" w:after="120" w:line="240" w:lineRule="auto"/>
        <w:rPr>
          <w:rFonts w:ascii="Calibri" w:hAnsi="Calibri"/>
          <w:sz w:val="18"/>
          <w:szCs w:val="18"/>
        </w:rPr>
      </w:pPr>
      <w:r w:rsidRPr="00A971FE">
        <w:rPr>
          <w:rFonts w:ascii="Calibri" w:hAnsi="Calibri"/>
          <w:sz w:val="18"/>
          <w:szCs w:val="18"/>
        </w:rPr>
        <w:t>Staff consultation – school staff were given the opportunity to look at the policy and make recommendations</w:t>
      </w:r>
    </w:p>
    <w:p w14:paraId="222D1A83" w14:textId="77777777" w:rsidR="00A971FE" w:rsidRPr="00A971FE" w:rsidRDefault="00A971FE" w:rsidP="00A971FE">
      <w:pPr>
        <w:numPr>
          <w:ilvl w:val="0"/>
          <w:numId w:val="12"/>
        </w:numPr>
        <w:spacing w:before="120" w:after="120" w:line="240" w:lineRule="auto"/>
        <w:rPr>
          <w:rFonts w:ascii="Calibri" w:hAnsi="Calibri"/>
          <w:sz w:val="18"/>
          <w:szCs w:val="18"/>
        </w:rPr>
      </w:pPr>
      <w:r w:rsidRPr="00A971FE">
        <w:rPr>
          <w:rFonts w:ascii="Calibri" w:hAnsi="Calibri"/>
          <w:sz w:val="18"/>
          <w:szCs w:val="18"/>
        </w:rPr>
        <w:t>Pupil consultation – we investigated what exactly pupils want from their RSE</w:t>
      </w:r>
    </w:p>
    <w:p w14:paraId="287AB127" w14:textId="77777777" w:rsidR="00A971FE" w:rsidRPr="00A971FE" w:rsidRDefault="00A971FE" w:rsidP="00A971FE">
      <w:pPr>
        <w:numPr>
          <w:ilvl w:val="0"/>
          <w:numId w:val="12"/>
        </w:numPr>
        <w:spacing w:before="120" w:after="120" w:line="240" w:lineRule="auto"/>
        <w:rPr>
          <w:rFonts w:ascii="Calibri" w:hAnsi="Calibri"/>
          <w:sz w:val="18"/>
          <w:szCs w:val="18"/>
        </w:rPr>
      </w:pPr>
      <w:r w:rsidRPr="00A971FE">
        <w:rPr>
          <w:rFonts w:ascii="Calibri" w:hAnsi="Calibri"/>
          <w:sz w:val="18"/>
          <w:szCs w:val="18"/>
        </w:rPr>
        <w:t>Ratification – once amendments were made, the policy was shared with governors and ratified</w:t>
      </w:r>
    </w:p>
    <w:p w14:paraId="61CDCEAD" w14:textId="77777777" w:rsidR="00A971FE" w:rsidRPr="00A971FE" w:rsidRDefault="00A971FE" w:rsidP="00A971FE">
      <w:pPr>
        <w:spacing w:before="120" w:after="120" w:line="240" w:lineRule="auto"/>
        <w:rPr>
          <w:rFonts w:ascii="Calibri" w:hAnsi="Calibri"/>
          <w:sz w:val="18"/>
          <w:szCs w:val="18"/>
        </w:rPr>
      </w:pPr>
    </w:p>
    <w:p w14:paraId="506D8146" w14:textId="77777777" w:rsidR="00A971FE" w:rsidRPr="00A971FE" w:rsidRDefault="00A971FE" w:rsidP="00A971FE">
      <w:pPr>
        <w:spacing w:before="120" w:after="120" w:line="240" w:lineRule="auto"/>
        <w:jc w:val="right"/>
        <w:rPr>
          <w:rFonts w:ascii="Calibri" w:hAnsi="Calibri"/>
          <w:b/>
          <w:i/>
          <w:sz w:val="18"/>
          <w:szCs w:val="18"/>
        </w:rPr>
      </w:pPr>
      <w:r w:rsidRPr="00A971FE">
        <w:rPr>
          <w:rFonts w:ascii="Calibri" w:hAnsi="Calibri"/>
          <w:b/>
          <w:i/>
          <w:sz w:val="18"/>
          <w:szCs w:val="18"/>
        </w:rPr>
        <w:t>L England &amp; I Burton</w:t>
      </w:r>
    </w:p>
    <w:p w14:paraId="23DE523C" w14:textId="77777777" w:rsidR="007D38B5" w:rsidRDefault="007D38B5" w:rsidP="00A971FE">
      <w:pPr>
        <w:rPr>
          <w:rFonts w:ascii="Calibri" w:hAnsi="Calibri"/>
          <w:b/>
        </w:rPr>
      </w:pPr>
    </w:p>
    <w:p w14:paraId="52E56223" w14:textId="77777777" w:rsidR="007D38B5" w:rsidRDefault="007D38B5" w:rsidP="00A971FE">
      <w:pPr>
        <w:rPr>
          <w:rFonts w:ascii="Calibri" w:hAnsi="Calibri"/>
          <w:b/>
        </w:rPr>
      </w:pPr>
    </w:p>
    <w:p w14:paraId="07547A01" w14:textId="77777777" w:rsidR="007D38B5" w:rsidRDefault="007D38B5" w:rsidP="00A971FE">
      <w:pPr>
        <w:rPr>
          <w:rFonts w:ascii="Calibri" w:hAnsi="Calibri"/>
          <w:b/>
        </w:rPr>
      </w:pPr>
    </w:p>
    <w:p w14:paraId="5043CB0F" w14:textId="77777777" w:rsidR="007D38B5" w:rsidRDefault="007D38B5" w:rsidP="00A971FE">
      <w:pPr>
        <w:rPr>
          <w:rFonts w:ascii="Calibri" w:hAnsi="Calibri"/>
          <w:b/>
        </w:rPr>
      </w:pPr>
    </w:p>
    <w:p w14:paraId="07459315" w14:textId="77777777" w:rsidR="007D38B5" w:rsidRDefault="007D38B5" w:rsidP="00A971FE">
      <w:pPr>
        <w:rPr>
          <w:rFonts w:ascii="Calibri" w:hAnsi="Calibri"/>
          <w:b/>
        </w:rPr>
      </w:pPr>
    </w:p>
    <w:p w14:paraId="6537F28F" w14:textId="77777777" w:rsidR="007D38B5" w:rsidRDefault="007D38B5" w:rsidP="00A971FE">
      <w:pPr>
        <w:rPr>
          <w:rFonts w:ascii="Calibri" w:hAnsi="Calibri"/>
          <w:b/>
        </w:rPr>
      </w:pPr>
    </w:p>
    <w:p w14:paraId="6DFB9E20" w14:textId="77777777" w:rsidR="007D38B5" w:rsidRDefault="007D38B5" w:rsidP="00A971FE">
      <w:pPr>
        <w:rPr>
          <w:rFonts w:ascii="Calibri" w:hAnsi="Calibri"/>
          <w:b/>
        </w:rPr>
      </w:pPr>
    </w:p>
    <w:p w14:paraId="70DF9E56" w14:textId="77777777" w:rsidR="007D38B5" w:rsidRDefault="007D38B5" w:rsidP="00A971FE">
      <w:pPr>
        <w:rPr>
          <w:rFonts w:ascii="Calibri" w:hAnsi="Calibri"/>
          <w:b/>
        </w:rPr>
      </w:pPr>
    </w:p>
    <w:p w14:paraId="44E871BC" w14:textId="77777777" w:rsidR="007D38B5" w:rsidRDefault="007D38B5" w:rsidP="00A971FE">
      <w:pPr>
        <w:rPr>
          <w:rFonts w:ascii="Calibri" w:hAnsi="Calibri"/>
          <w:b/>
        </w:rPr>
      </w:pPr>
    </w:p>
    <w:p w14:paraId="144A5D23" w14:textId="77777777" w:rsidR="007D38B5" w:rsidRDefault="007D38B5" w:rsidP="00A971FE">
      <w:pPr>
        <w:rPr>
          <w:rFonts w:ascii="Calibri" w:hAnsi="Calibri"/>
          <w:b/>
        </w:rPr>
      </w:pPr>
    </w:p>
    <w:p w14:paraId="738610EB" w14:textId="77777777" w:rsidR="007D38B5" w:rsidRDefault="007D38B5" w:rsidP="00A971FE">
      <w:pPr>
        <w:rPr>
          <w:rFonts w:ascii="Calibri" w:hAnsi="Calibri"/>
          <w:b/>
        </w:rPr>
      </w:pPr>
    </w:p>
    <w:p w14:paraId="637805D2" w14:textId="77777777" w:rsidR="007D38B5" w:rsidRDefault="007D38B5" w:rsidP="00A971FE">
      <w:pPr>
        <w:rPr>
          <w:rFonts w:ascii="Calibri" w:hAnsi="Calibri"/>
          <w:b/>
        </w:rPr>
      </w:pPr>
    </w:p>
    <w:p w14:paraId="463F29E8" w14:textId="77777777" w:rsidR="007D38B5" w:rsidRDefault="007D38B5" w:rsidP="00A971FE">
      <w:pPr>
        <w:rPr>
          <w:rFonts w:ascii="Calibri" w:hAnsi="Calibri"/>
          <w:b/>
        </w:rPr>
      </w:pPr>
    </w:p>
    <w:p w14:paraId="3B7B4B86" w14:textId="77777777" w:rsidR="007D38B5" w:rsidRDefault="007D38B5" w:rsidP="00A971FE">
      <w:pPr>
        <w:rPr>
          <w:rFonts w:ascii="Calibri" w:hAnsi="Calibri"/>
          <w:b/>
        </w:rPr>
      </w:pPr>
    </w:p>
    <w:p w14:paraId="3F3EDAED" w14:textId="77777777" w:rsidR="00A971FE" w:rsidRPr="00E86DD3" w:rsidRDefault="00A971FE" w:rsidP="00A971FE">
      <w:pPr>
        <w:rPr>
          <w:rFonts w:ascii="Calibri" w:hAnsi="Calibri"/>
          <w:b/>
        </w:rPr>
      </w:pPr>
      <w:r w:rsidRPr="00E86DD3">
        <w:rPr>
          <w:rFonts w:ascii="Calibri" w:hAnsi="Calibri"/>
          <w:b/>
        </w:rPr>
        <w:t>Appendix 1</w:t>
      </w:r>
      <w:r w:rsidR="007D38B5">
        <w:rPr>
          <w:rFonts w:ascii="Calibri" w:hAnsi="Calibri"/>
          <w:b/>
        </w:rPr>
        <w:t>:</w:t>
      </w:r>
      <w:r>
        <w:rPr>
          <w:rFonts w:ascii="Calibri" w:hAnsi="Calibri"/>
          <w:b/>
        </w:rPr>
        <w:t xml:space="preserve"> Information sheets for parents</w:t>
      </w:r>
    </w:p>
    <w:p w14:paraId="66204FF1" w14:textId="77777777" w:rsidR="00A971FE" w:rsidRDefault="00A971FE" w:rsidP="00A971FE">
      <w:pPr>
        <w:jc w:val="center"/>
        <w:rPr>
          <w:rFonts w:ascii="Calibri" w:hAnsi="Calibri"/>
        </w:rPr>
      </w:pPr>
      <w:r w:rsidRPr="002541EA">
        <w:rPr>
          <w:noProof/>
          <w:lang w:eastAsia="en-GB"/>
        </w:rPr>
        <w:drawing>
          <wp:inline distT="0" distB="0" distL="0" distR="0" wp14:anchorId="30AB72B8" wp14:editId="07777777">
            <wp:extent cx="2773680" cy="108839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3680" cy="1088390"/>
                    </a:xfrm>
                    <a:prstGeom prst="rect">
                      <a:avLst/>
                    </a:prstGeom>
                    <a:noFill/>
                    <a:ln>
                      <a:noFill/>
                    </a:ln>
                  </pic:spPr>
                </pic:pic>
              </a:graphicData>
            </a:graphic>
          </wp:inline>
        </w:drawing>
      </w:r>
    </w:p>
    <w:p w14:paraId="1C2E13AA" w14:textId="77777777" w:rsidR="00A971FE" w:rsidRDefault="009E3378" w:rsidP="00A971FE">
      <w:pPr>
        <w:rPr>
          <w:noProof/>
          <w:lang w:eastAsia="en-GB"/>
        </w:rPr>
      </w:pPr>
      <w:r>
        <w:rPr>
          <w:noProof/>
          <w:lang w:eastAsia="en-GB"/>
        </w:rPr>
        <w:t xml:space="preserve">                       </w:t>
      </w:r>
    </w:p>
    <w:p w14:paraId="2DBF0D7D" w14:textId="77777777" w:rsidR="00A971FE" w:rsidRDefault="00A971FE" w:rsidP="00A971FE">
      <w:pPr>
        <w:jc w:val="center"/>
        <w:rPr>
          <w:noProof/>
          <w:lang w:eastAsia="en-GB"/>
        </w:rPr>
      </w:pPr>
      <w:r w:rsidRPr="003671F1">
        <w:rPr>
          <w:noProof/>
          <w:lang w:eastAsia="en-GB"/>
        </w:rPr>
        <w:drawing>
          <wp:inline distT="0" distB="0" distL="0" distR="0" wp14:anchorId="39C15FF8" wp14:editId="07777777">
            <wp:extent cx="4405043" cy="471509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5344" cy="4715417"/>
                    </a:xfrm>
                    <a:prstGeom prst="rect">
                      <a:avLst/>
                    </a:prstGeom>
                    <a:noFill/>
                    <a:ln>
                      <a:noFill/>
                    </a:ln>
                  </pic:spPr>
                </pic:pic>
              </a:graphicData>
            </a:graphic>
          </wp:inline>
        </w:drawing>
      </w:r>
    </w:p>
    <w:p w14:paraId="6B62F1B3" w14:textId="77777777" w:rsidR="00A971FE" w:rsidRDefault="00A971FE" w:rsidP="009E3378">
      <w:pPr>
        <w:jc w:val="center"/>
        <w:rPr>
          <w:noProof/>
          <w:lang w:eastAsia="en-GB"/>
        </w:rPr>
      </w:pPr>
      <w:r w:rsidRPr="002541EA">
        <w:rPr>
          <w:noProof/>
          <w:lang w:eastAsia="en-GB"/>
        </w:rPr>
        <w:drawing>
          <wp:inline distT="0" distB="0" distL="0" distR="0" wp14:anchorId="7D28B1D9" wp14:editId="1D3BDFC0">
            <wp:extent cx="6121400" cy="12471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1247140"/>
                    </a:xfrm>
                    <a:prstGeom prst="rect">
                      <a:avLst/>
                    </a:prstGeom>
                    <a:noFill/>
                    <a:ln>
                      <a:noFill/>
                    </a:ln>
                  </pic:spPr>
                </pic:pic>
              </a:graphicData>
            </a:graphic>
          </wp:inline>
        </w:drawing>
      </w:r>
    </w:p>
    <w:p w14:paraId="02F2C34E" w14:textId="77777777" w:rsidR="00A971FE" w:rsidRDefault="00A971FE" w:rsidP="00A971FE">
      <w:pPr>
        <w:jc w:val="center"/>
        <w:rPr>
          <w:noProof/>
          <w:lang w:eastAsia="en-GB"/>
        </w:rPr>
      </w:pPr>
      <w:r w:rsidRPr="002541EA">
        <w:rPr>
          <w:noProof/>
          <w:lang w:eastAsia="en-GB"/>
        </w:rPr>
        <w:lastRenderedPageBreak/>
        <w:drawing>
          <wp:inline distT="0" distB="0" distL="0" distR="0" wp14:anchorId="4A89543D" wp14:editId="07777777">
            <wp:extent cx="2305150" cy="94289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9409" cy="944635"/>
                    </a:xfrm>
                    <a:prstGeom prst="rect">
                      <a:avLst/>
                    </a:prstGeom>
                    <a:noFill/>
                    <a:ln>
                      <a:noFill/>
                    </a:ln>
                  </pic:spPr>
                </pic:pic>
              </a:graphicData>
            </a:graphic>
          </wp:inline>
        </w:drawing>
      </w:r>
    </w:p>
    <w:p w14:paraId="680A4E5D" w14:textId="77777777" w:rsidR="00A971FE" w:rsidRDefault="00A971FE" w:rsidP="00A971FE">
      <w:pPr>
        <w:jc w:val="center"/>
        <w:rPr>
          <w:noProof/>
          <w:lang w:eastAsia="en-GB"/>
        </w:rPr>
      </w:pPr>
    </w:p>
    <w:p w14:paraId="19219836" w14:textId="77777777" w:rsidR="00A971FE" w:rsidRDefault="00A971FE" w:rsidP="00A971FE">
      <w:pPr>
        <w:jc w:val="center"/>
        <w:rPr>
          <w:noProof/>
          <w:lang w:eastAsia="en-GB"/>
        </w:rPr>
      </w:pPr>
      <w:r w:rsidRPr="003671F1">
        <w:rPr>
          <w:noProof/>
          <w:lang w:eastAsia="en-GB"/>
        </w:rPr>
        <w:drawing>
          <wp:inline distT="0" distB="0" distL="0" distR="0" wp14:anchorId="044BCE6F" wp14:editId="07777777">
            <wp:extent cx="3840213" cy="4405898"/>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2740" cy="4408798"/>
                    </a:xfrm>
                    <a:prstGeom prst="rect">
                      <a:avLst/>
                    </a:prstGeom>
                    <a:noFill/>
                    <a:ln>
                      <a:noFill/>
                    </a:ln>
                  </pic:spPr>
                </pic:pic>
              </a:graphicData>
            </a:graphic>
          </wp:inline>
        </w:drawing>
      </w:r>
    </w:p>
    <w:p w14:paraId="296FEF7D" w14:textId="77777777" w:rsidR="00A971FE" w:rsidRDefault="00A971FE" w:rsidP="00A971FE">
      <w:pPr>
        <w:jc w:val="center"/>
        <w:rPr>
          <w:noProof/>
          <w:lang w:eastAsia="en-GB"/>
        </w:rPr>
      </w:pPr>
      <w:r w:rsidRPr="002541EA">
        <w:rPr>
          <w:noProof/>
          <w:lang w:eastAsia="en-GB"/>
        </w:rPr>
        <w:drawing>
          <wp:inline distT="0" distB="0" distL="0" distR="0" wp14:anchorId="60394B1D" wp14:editId="07777777">
            <wp:extent cx="6121400" cy="11487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1400" cy="1148715"/>
                    </a:xfrm>
                    <a:prstGeom prst="rect">
                      <a:avLst/>
                    </a:prstGeom>
                    <a:noFill/>
                    <a:ln>
                      <a:noFill/>
                    </a:ln>
                  </pic:spPr>
                </pic:pic>
              </a:graphicData>
            </a:graphic>
          </wp:inline>
        </w:drawing>
      </w:r>
    </w:p>
    <w:p w14:paraId="7194DBDC" w14:textId="77777777" w:rsidR="00A971FE" w:rsidRDefault="00A971FE" w:rsidP="00A971FE">
      <w:pPr>
        <w:rPr>
          <w:rFonts w:ascii="Calibri" w:hAnsi="Calibri"/>
        </w:rPr>
      </w:pPr>
    </w:p>
    <w:p w14:paraId="769D0D3C" w14:textId="77777777" w:rsidR="00A971FE" w:rsidRDefault="00A971FE" w:rsidP="00A971FE">
      <w:pPr>
        <w:jc w:val="center"/>
        <w:rPr>
          <w:rFonts w:ascii="Calibri" w:hAnsi="Calibri"/>
        </w:rPr>
      </w:pPr>
    </w:p>
    <w:p w14:paraId="54CD245A" w14:textId="77777777" w:rsidR="00A971FE" w:rsidRDefault="00A971FE" w:rsidP="00A971FE">
      <w:pPr>
        <w:jc w:val="center"/>
        <w:rPr>
          <w:noProof/>
          <w:lang w:eastAsia="en-GB"/>
        </w:rPr>
      </w:pPr>
      <w:r w:rsidRPr="002541EA">
        <w:rPr>
          <w:noProof/>
          <w:lang w:eastAsia="en-GB"/>
        </w:rPr>
        <w:lastRenderedPageBreak/>
        <w:drawing>
          <wp:inline distT="0" distB="0" distL="0" distR="0" wp14:anchorId="73D3CE90" wp14:editId="07777777">
            <wp:extent cx="2622550" cy="1133475"/>
            <wp:effectExtent l="0" t="0" r="635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2550" cy="1133475"/>
                    </a:xfrm>
                    <a:prstGeom prst="rect">
                      <a:avLst/>
                    </a:prstGeom>
                    <a:noFill/>
                    <a:ln>
                      <a:noFill/>
                    </a:ln>
                  </pic:spPr>
                </pic:pic>
              </a:graphicData>
            </a:graphic>
          </wp:inline>
        </w:drawing>
      </w:r>
    </w:p>
    <w:p w14:paraId="1231BE67" w14:textId="77777777" w:rsidR="00A971FE" w:rsidRDefault="00A971FE" w:rsidP="00A971FE">
      <w:pPr>
        <w:jc w:val="center"/>
        <w:rPr>
          <w:noProof/>
          <w:lang w:eastAsia="en-GB"/>
        </w:rPr>
      </w:pPr>
    </w:p>
    <w:p w14:paraId="36FEB5B0" w14:textId="77777777" w:rsidR="00A971FE" w:rsidRDefault="00A971FE" w:rsidP="00A971FE">
      <w:pPr>
        <w:jc w:val="center"/>
        <w:rPr>
          <w:noProof/>
          <w:lang w:eastAsia="en-GB"/>
        </w:rPr>
      </w:pPr>
      <w:r w:rsidRPr="003671F1">
        <w:rPr>
          <w:noProof/>
          <w:lang w:eastAsia="en-GB"/>
        </w:rPr>
        <w:drawing>
          <wp:inline distT="0" distB="0" distL="0" distR="0" wp14:anchorId="1F160BE9" wp14:editId="07777777">
            <wp:extent cx="4172553" cy="451910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3859" cy="4520516"/>
                    </a:xfrm>
                    <a:prstGeom prst="rect">
                      <a:avLst/>
                    </a:prstGeom>
                    <a:noFill/>
                    <a:ln>
                      <a:noFill/>
                    </a:ln>
                  </pic:spPr>
                </pic:pic>
              </a:graphicData>
            </a:graphic>
          </wp:inline>
        </w:drawing>
      </w:r>
    </w:p>
    <w:p w14:paraId="30D7AA69" w14:textId="77777777" w:rsidR="00A971FE" w:rsidRDefault="00A971FE" w:rsidP="00A971FE">
      <w:pPr>
        <w:jc w:val="center"/>
        <w:rPr>
          <w:noProof/>
          <w:lang w:eastAsia="en-GB"/>
        </w:rPr>
      </w:pPr>
    </w:p>
    <w:p w14:paraId="7196D064" w14:textId="77777777" w:rsidR="00A971FE" w:rsidRPr="00A971FE" w:rsidRDefault="00A971FE" w:rsidP="00A971FE">
      <w:pPr>
        <w:jc w:val="center"/>
        <w:rPr>
          <w:noProof/>
          <w:lang w:eastAsia="en-GB"/>
        </w:rPr>
      </w:pPr>
      <w:r w:rsidRPr="00336E6D">
        <w:rPr>
          <w:noProof/>
          <w:lang w:eastAsia="en-GB"/>
        </w:rPr>
        <w:drawing>
          <wp:inline distT="0" distB="0" distL="0" distR="0" wp14:anchorId="5887090D" wp14:editId="07777777">
            <wp:extent cx="6113780" cy="1383030"/>
            <wp:effectExtent l="0" t="0" r="127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3780" cy="1383030"/>
                    </a:xfrm>
                    <a:prstGeom prst="rect">
                      <a:avLst/>
                    </a:prstGeom>
                    <a:noFill/>
                    <a:ln>
                      <a:noFill/>
                    </a:ln>
                  </pic:spPr>
                </pic:pic>
              </a:graphicData>
            </a:graphic>
          </wp:inline>
        </w:drawing>
      </w:r>
    </w:p>
    <w:p w14:paraId="34FF1C98" w14:textId="77777777" w:rsidR="00A971FE" w:rsidRDefault="00A971FE" w:rsidP="00A971FE">
      <w:pPr>
        <w:jc w:val="center"/>
        <w:rPr>
          <w:noProof/>
          <w:lang w:eastAsia="en-GB"/>
        </w:rPr>
      </w:pPr>
      <w:r w:rsidRPr="001B0446">
        <w:rPr>
          <w:noProof/>
          <w:lang w:eastAsia="en-GB"/>
        </w:rPr>
        <w:lastRenderedPageBreak/>
        <w:drawing>
          <wp:inline distT="0" distB="0" distL="0" distR="0" wp14:anchorId="438A0B3F" wp14:editId="07777777">
            <wp:extent cx="3189064" cy="951234"/>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9558" cy="954364"/>
                    </a:xfrm>
                    <a:prstGeom prst="rect">
                      <a:avLst/>
                    </a:prstGeom>
                    <a:noFill/>
                    <a:ln>
                      <a:noFill/>
                    </a:ln>
                  </pic:spPr>
                </pic:pic>
              </a:graphicData>
            </a:graphic>
          </wp:inline>
        </w:drawing>
      </w:r>
    </w:p>
    <w:p w14:paraId="6D072C0D" w14:textId="77777777" w:rsidR="00A971FE" w:rsidRDefault="00A971FE" w:rsidP="00A971FE">
      <w:pPr>
        <w:jc w:val="center"/>
        <w:rPr>
          <w:noProof/>
          <w:lang w:eastAsia="en-GB"/>
        </w:rPr>
      </w:pPr>
      <w:r w:rsidRPr="00336E6D">
        <w:rPr>
          <w:noProof/>
          <w:lang w:eastAsia="en-GB"/>
        </w:rPr>
        <w:drawing>
          <wp:inline distT="0" distB="0" distL="0" distR="0" wp14:anchorId="362512AA" wp14:editId="07777777">
            <wp:extent cx="4395736" cy="4919623"/>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6756" cy="4920765"/>
                    </a:xfrm>
                    <a:prstGeom prst="rect">
                      <a:avLst/>
                    </a:prstGeom>
                    <a:noFill/>
                    <a:ln>
                      <a:noFill/>
                    </a:ln>
                  </pic:spPr>
                </pic:pic>
              </a:graphicData>
            </a:graphic>
          </wp:inline>
        </w:drawing>
      </w:r>
    </w:p>
    <w:p w14:paraId="48A21919" w14:textId="77777777" w:rsidR="00A971FE" w:rsidRDefault="00A971FE" w:rsidP="00A971FE">
      <w:pPr>
        <w:jc w:val="center"/>
        <w:rPr>
          <w:noProof/>
          <w:lang w:eastAsia="en-GB"/>
        </w:rPr>
      </w:pPr>
    </w:p>
    <w:p w14:paraId="6BD18F9B" w14:textId="77777777" w:rsidR="00A971FE" w:rsidRPr="00336E6D" w:rsidRDefault="00A971FE" w:rsidP="00A971FE">
      <w:pPr>
        <w:jc w:val="center"/>
        <w:rPr>
          <w:noProof/>
          <w:lang w:eastAsia="en-GB"/>
        </w:rPr>
      </w:pPr>
      <w:r w:rsidRPr="00336E6D">
        <w:rPr>
          <w:noProof/>
          <w:lang w:eastAsia="en-GB"/>
        </w:rPr>
        <w:drawing>
          <wp:inline distT="0" distB="0" distL="0" distR="0" wp14:anchorId="3B368F61" wp14:editId="07777777">
            <wp:extent cx="6113780" cy="114871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3780" cy="1148715"/>
                    </a:xfrm>
                    <a:prstGeom prst="rect">
                      <a:avLst/>
                    </a:prstGeom>
                    <a:noFill/>
                    <a:ln>
                      <a:noFill/>
                    </a:ln>
                  </pic:spPr>
                </pic:pic>
              </a:graphicData>
            </a:graphic>
          </wp:inline>
        </w:drawing>
      </w:r>
    </w:p>
    <w:p w14:paraId="238601FE" w14:textId="77777777" w:rsidR="00A971FE" w:rsidRDefault="00A971FE" w:rsidP="00A971FE">
      <w:pPr>
        <w:rPr>
          <w:rFonts w:ascii="Calibri" w:hAnsi="Calibri"/>
        </w:rPr>
      </w:pPr>
    </w:p>
    <w:p w14:paraId="0F3CABC7" w14:textId="77777777" w:rsidR="00A971FE" w:rsidRDefault="00A971FE" w:rsidP="00A971FE">
      <w:pPr>
        <w:jc w:val="center"/>
        <w:rPr>
          <w:noProof/>
          <w:lang w:eastAsia="en-GB"/>
        </w:rPr>
      </w:pPr>
      <w:r w:rsidRPr="003671F1">
        <w:rPr>
          <w:noProof/>
          <w:lang w:eastAsia="en-GB"/>
        </w:rPr>
        <w:lastRenderedPageBreak/>
        <w:drawing>
          <wp:inline distT="0" distB="0" distL="0" distR="0" wp14:anchorId="3B490946" wp14:editId="07777777">
            <wp:extent cx="3317533" cy="87454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2807" cy="875935"/>
                    </a:xfrm>
                    <a:prstGeom prst="rect">
                      <a:avLst/>
                    </a:prstGeom>
                    <a:noFill/>
                    <a:ln>
                      <a:noFill/>
                    </a:ln>
                  </pic:spPr>
                </pic:pic>
              </a:graphicData>
            </a:graphic>
          </wp:inline>
        </w:drawing>
      </w:r>
    </w:p>
    <w:p w14:paraId="5B08B5D1" w14:textId="77777777" w:rsidR="00A971FE" w:rsidRDefault="00A971FE" w:rsidP="00A971FE">
      <w:pPr>
        <w:jc w:val="center"/>
        <w:rPr>
          <w:noProof/>
          <w:lang w:eastAsia="en-GB"/>
        </w:rPr>
      </w:pPr>
    </w:p>
    <w:p w14:paraId="16DEB4AB" w14:textId="77777777" w:rsidR="00A971FE" w:rsidRDefault="00A971FE" w:rsidP="00A971FE">
      <w:pPr>
        <w:jc w:val="center"/>
        <w:rPr>
          <w:noProof/>
          <w:lang w:eastAsia="en-GB"/>
        </w:rPr>
      </w:pPr>
      <w:r w:rsidRPr="006E0555">
        <w:rPr>
          <w:noProof/>
          <w:lang w:eastAsia="en-GB"/>
        </w:rPr>
        <w:drawing>
          <wp:inline distT="0" distB="0" distL="0" distR="0" wp14:anchorId="08B61FA4" wp14:editId="07777777">
            <wp:extent cx="4505403" cy="494229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6440" cy="4943432"/>
                    </a:xfrm>
                    <a:prstGeom prst="rect">
                      <a:avLst/>
                    </a:prstGeom>
                    <a:noFill/>
                    <a:ln>
                      <a:noFill/>
                    </a:ln>
                  </pic:spPr>
                </pic:pic>
              </a:graphicData>
            </a:graphic>
          </wp:inline>
        </w:drawing>
      </w:r>
    </w:p>
    <w:p w14:paraId="0AD9C6F4" w14:textId="77777777" w:rsidR="00A971FE" w:rsidRDefault="00A971FE" w:rsidP="00A971FE">
      <w:pPr>
        <w:jc w:val="center"/>
        <w:rPr>
          <w:noProof/>
          <w:lang w:eastAsia="en-GB"/>
        </w:rPr>
      </w:pPr>
      <w:r w:rsidRPr="006E0555">
        <w:rPr>
          <w:noProof/>
          <w:lang w:eastAsia="en-GB"/>
        </w:rPr>
        <w:drawing>
          <wp:inline distT="0" distB="0" distL="0" distR="0" wp14:anchorId="290D9109" wp14:editId="07777777">
            <wp:extent cx="6113780" cy="116395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3780" cy="1163955"/>
                    </a:xfrm>
                    <a:prstGeom prst="rect">
                      <a:avLst/>
                    </a:prstGeom>
                    <a:noFill/>
                    <a:ln>
                      <a:noFill/>
                    </a:ln>
                  </pic:spPr>
                </pic:pic>
              </a:graphicData>
            </a:graphic>
          </wp:inline>
        </w:drawing>
      </w:r>
    </w:p>
    <w:p w14:paraId="4B1F511A" w14:textId="77777777" w:rsidR="00A971FE" w:rsidRDefault="00A971FE" w:rsidP="00A971FE">
      <w:pPr>
        <w:rPr>
          <w:noProof/>
          <w:lang w:eastAsia="en-GB"/>
        </w:rPr>
      </w:pPr>
    </w:p>
    <w:p w14:paraId="65F9C3DC" w14:textId="77777777" w:rsidR="00A971FE" w:rsidRDefault="00A971FE" w:rsidP="00A971FE">
      <w:pPr>
        <w:jc w:val="center"/>
        <w:rPr>
          <w:noProof/>
          <w:lang w:eastAsia="en-GB"/>
        </w:rPr>
      </w:pPr>
    </w:p>
    <w:p w14:paraId="5023141B" w14:textId="77777777" w:rsidR="00A971FE" w:rsidRDefault="00A971FE" w:rsidP="00A971FE">
      <w:pPr>
        <w:jc w:val="center"/>
        <w:rPr>
          <w:noProof/>
          <w:lang w:eastAsia="en-GB"/>
        </w:rPr>
      </w:pPr>
      <w:r w:rsidRPr="001B0446">
        <w:rPr>
          <w:noProof/>
          <w:lang w:eastAsia="en-GB"/>
        </w:rPr>
        <w:lastRenderedPageBreak/>
        <w:drawing>
          <wp:inline distT="0" distB="0" distL="0" distR="0" wp14:anchorId="0E6D85A8" wp14:editId="07777777">
            <wp:extent cx="4428490" cy="115633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28490" cy="1156335"/>
                    </a:xfrm>
                    <a:prstGeom prst="rect">
                      <a:avLst/>
                    </a:prstGeom>
                    <a:noFill/>
                    <a:ln>
                      <a:noFill/>
                    </a:ln>
                  </pic:spPr>
                </pic:pic>
              </a:graphicData>
            </a:graphic>
          </wp:inline>
        </w:drawing>
      </w:r>
    </w:p>
    <w:p w14:paraId="1F3B1409" w14:textId="77777777" w:rsidR="00A971FE" w:rsidRDefault="00A971FE" w:rsidP="00A971FE">
      <w:pPr>
        <w:jc w:val="center"/>
        <w:rPr>
          <w:noProof/>
          <w:lang w:eastAsia="en-GB"/>
        </w:rPr>
      </w:pPr>
      <w:r w:rsidRPr="006E0555">
        <w:rPr>
          <w:noProof/>
          <w:lang w:eastAsia="en-GB"/>
        </w:rPr>
        <w:drawing>
          <wp:inline distT="0" distB="0" distL="0" distR="0" wp14:anchorId="3A99D631" wp14:editId="07777777">
            <wp:extent cx="4675261" cy="503297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6833" cy="5034670"/>
                    </a:xfrm>
                    <a:prstGeom prst="rect">
                      <a:avLst/>
                    </a:prstGeom>
                    <a:noFill/>
                    <a:ln>
                      <a:noFill/>
                    </a:ln>
                  </pic:spPr>
                </pic:pic>
              </a:graphicData>
            </a:graphic>
          </wp:inline>
        </w:drawing>
      </w:r>
    </w:p>
    <w:p w14:paraId="562C75D1" w14:textId="77777777" w:rsidR="00A971FE" w:rsidRDefault="00A971FE" w:rsidP="009E3378">
      <w:pPr>
        <w:jc w:val="center"/>
        <w:rPr>
          <w:noProof/>
          <w:lang w:eastAsia="en-GB"/>
        </w:rPr>
      </w:pPr>
      <w:r w:rsidRPr="005F53E5">
        <w:rPr>
          <w:noProof/>
          <w:lang w:eastAsia="en-GB"/>
        </w:rPr>
        <w:drawing>
          <wp:inline distT="0" distB="0" distL="0" distR="0" wp14:anchorId="70DEFBF9" wp14:editId="357585F4">
            <wp:extent cx="6113780" cy="116395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3780" cy="1163955"/>
                    </a:xfrm>
                    <a:prstGeom prst="rect">
                      <a:avLst/>
                    </a:prstGeom>
                    <a:noFill/>
                    <a:ln>
                      <a:noFill/>
                    </a:ln>
                  </pic:spPr>
                </pic:pic>
              </a:graphicData>
            </a:graphic>
          </wp:inline>
        </w:drawing>
      </w:r>
    </w:p>
    <w:p w14:paraId="664355AD" w14:textId="77777777" w:rsidR="00A971FE" w:rsidRDefault="00A971FE" w:rsidP="00A971FE">
      <w:pPr>
        <w:jc w:val="center"/>
        <w:rPr>
          <w:noProof/>
          <w:lang w:eastAsia="en-GB"/>
        </w:rPr>
      </w:pPr>
    </w:p>
    <w:p w14:paraId="1A965116" w14:textId="77777777" w:rsidR="00A971FE" w:rsidRDefault="00A971FE" w:rsidP="00A971FE">
      <w:pPr>
        <w:jc w:val="center"/>
        <w:rPr>
          <w:noProof/>
          <w:lang w:eastAsia="en-GB"/>
        </w:rPr>
      </w:pPr>
      <w:r w:rsidRPr="00C252EE">
        <w:rPr>
          <w:noProof/>
          <w:lang w:eastAsia="en-GB"/>
        </w:rPr>
        <w:lastRenderedPageBreak/>
        <w:drawing>
          <wp:inline distT="0" distB="0" distL="0" distR="0" wp14:anchorId="0AEE8273" wp14:editId="07777777">
            <wp:extent cx="4292600" cy="11938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92600" cy="1193800"/>
                    </a:xfrm>
                    <a:prstGeom prst="rect">
                      <a:avLst/>
                    </a:prstGeom>
                    <a:noFill/>
                    <a:ln>
                      <a:noFill/>
                    </a:ln>
                  </pic:spPr>
                </pic:pic>
              </a:graphicData>
            </a:graphic>
          </wp:inline>
        </w:drawing>
      </w:r>
    </w:p>
    <w:p w14:paraId="7DF4E37C" w14:textId="77777777" w:rsidR="00A971FE" w:rsidRDefault="00A971FE" w:rsidP="00A971FE">
      <w:pPr>
        <w:jc w:val="center"/>
        <w:rPr>
          <w:noProof/>
          <w:lang w:eastAsia="en-GB"/>
        </w:rPr>
      </w:pPr>
      <w:r w:rsidRPr="005F53E5">
        <w:rPr>
          <w:noProof/>
          <w:lang w:eastAsia="en-GB"/>
        </w:rPr>
        <w:drawing>
          <wp:inline distT="0" distB="0" distL="0" distR="0" wp14:anchorId="3613D20A" wp14:editId="07777777">
            <wp:extent cx="4508692" cy="4925400"/>
            <wp:effectExtent l="0" t="0" r="635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10856" cy="4927764"/>
                    </a:xfrm>
                    <a:prstGeom prst="rect">
                      <a:avLst/>
                    </a:prstGeom>
                    <a:noFill/>
                    <a:ln>
                      <a:noFill/>
                    </a:ln>
                  </pic:spPr>
                </pic:pic>
              </a:graphicData>
            </a:graphic>
          </wp:inline>
        </w:drawing>
      </w:r>
    </w:p>
    <w:p w14:paraId="44FB30F8" w14:textId="77777777" w:rsidR="00EA2EAB" w:rsidRDefault="00A971FE" w:rsidP="009E3378">
      <w:pPr>
        <w:jc w:val="center"/>
        <w:rPr>
          <w:rFonts w:ascii="Calibri" w:hAnsi="Calibri"/>
        </w:rPr>
      </w:pPr>
      <w:r w:rsidRPr="005F53E5">
        <w:rPr>
          <w:noProof/>
          <w:lang w:eastAsia="en-GB"/>
        </w:rPr>
        <w:drawing>
          <wp:inline distT="0" distB="0" distL="0" distR="0" wp14:anchorId="5D57419C" wp14:editId="777CDFC0">
            <wp:extent cx="6113780" cy="1193800"/>
            <wp:effectExtent l="0" t="0" r="127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3780" cy="1193800"/>
                    </a:xfrm>
                    <a:prstGeom prst="rect">
                      <a:avLst/>
                    </a:prstGeom>
                    <a:noFill/>
                    <a:ln>
                      <a:noFill/>
                    </a:ln>
                  </pic:spPr>
                </pic:pic>
              </a:graphicData>
            </a:graphic>
          </wp:inline>
        </w:drawing>
      </w:r>
    </w:p>
    <w:p w14:paraId="1DA6542E" w14:textId="77777777" w:rsidR="007D38B5" w:rsidRDefault="007D38B5">
      <w:pPr>
        <w:rPr>
          <w:rFonts w:ascii="Calibri" w:hAnsi="Calibri"/>
          <w:b/>
        </w:rPr>
        <w:sectPr w:rsidR="007D38B5" w:rsidSect="009E3378">
          <w:headerReference w:type="even" r:id="rId29"/>
          <w:headerReference w:type="default" r:id="rId30"/>
          <w:footerReference w:type="even" r:id="rId31"/>
          <w:footerReference w:type="default" r:id="rId32"/>
          <w:pgSz w:w="11906" w:h="16838"/>
          <w:pgMar w:top="269" w:right="1133" w:bottom="993" w:left="1134" w:header="284" w:footer="0" w:gutter="0"/>
          <w:cols w:space="708"/>
          <w:docGrid w:linePitch="360"/>
        </w:sectPr>
      </w:pPr>
    </w:p>
    <w:p w14:paraId="59A4C2C0" w14:textId="54E36EF4" w:rsidR="00507719" w:rsidRDefault="007D38B5" w:rsidP="008A4E63">
      <w:pPr>
        <w:rPr>
          <w:rFonts w:ascii="Calibri" w:hAnsi="Calibri"/>
          <w:b/>
        </w:rPr>
      </w:pPr>
      <w:r>
        <w:rPr>
          <w:rFonts w:ascii="Calibri" w:hAnsi="Calibri"/>
          <w:b/>
        </w:rPr>
        <w:lastRenderedPageBreak/>
        <w:t xml:space="preserve">Appendix 2: Statutory </w:t>
      </w:r>
      <w:r w:rsidR="00507719">
        <w:rPr>
          <w:rFonts w:ascii="Calibri" w:hAnsi="Calibri"/>
          <w:b/>
        </w:rPr>
        <w:t xml:space="preserve">Requirements for Relationship Education and Health Education – Source: </w:t>
      </w:r>
      <w:hyperlink r:id="rId33" w:anchor="by-the-end-of-primary" w:history="1">
        <w:r w:rsidR="00507719" w:rsidRPr="00507719">
          <w:rPr>
            <w:rStyle w:val="Hyperlink"/>
            <w:rFonts w:ascii="Calibri" w:hAnsi="Calibri"/>
            <w:b/>
          </w:rPr>
          <w:t>https://www.gov.uk/government/publications/relationships-education-relationships-and-sex-education-rse-and-health-education/relationships-education-primary#by-the-end-of-primary</w:t>
        </w:r>
      </w:hyperlink>
    </w:p>
    <w:tbl>
      <w:tblPr>
        <w:tblStyle w:val="TableGrid"/>
        <w:tblW w:w="14142" w:type="dxa"/>
        <w:tblLayout w:type="fixed"/>
        <w:tblLook w:val="04A0" w:firstRow="1" w:lastRow="0" w:firstColumn="1" w:lastColumn="0" w:noHBand="0" w:noVBand="1"/>
      </w:tblPr>
      <w:tblGrid>
        <w:gridCol w:w="1723"/>
        <w:gridCol w:w="12419"/>
      </w:tblGrid>
      <w:tr w:rsidR="00507719" w:rsidRPr="00507719" w14:paraId="3A7D58D7" w14:textId="77777777" w:rsidTr="008A4E63">
        <w:tc>
          <w:tcPr>
            <w:tcW w:w="1723" w:type="dxa"/>
            <w:vMerge w:val="restart"/>
          </w:tcPr>
          <w:p w14:paraId="1E94BD4C" w14:textId="77777777" w:rsidR="00507719" w:rsidRPr="00507719" w:rsidRDefault="00507719" w:rsidP="00507719">
            <w:pPr>
              <w:spacing w:after="200" w:line="276" w:lineRule="auto"/>
              <w:rPr>
                <w:rFonts w:ascii="Calibri" w:hAnsi="Calibri"/>
                <w:b/>
              </w:rPr>
            </w:pPr>
            <w:r w:rsidRPr="00507719">
              <w:rPr>
                <w:rFonts w:ascii="Calibri" w:hAnsi="Calibri"/>
                <w:b/>
              </w:rPr>
              <w:t>Mental wellbeing</w:t>
            </w:r>
          </w:p>
        </w:tc>
        <w:tc>
          <w:tcPr>
            <w:tcW w:w="12419" w:type="dxa"/>
          </w:tcPr>
          <w:p w14:paraId="69C27217"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that mental wellbeing is a normal part of daily life, in the same way as physical health.</w:t>
            </w:r>
          </w:p>
        </w:tc>
      </w:tr>
      <w:tr w:rsidR="00507719" w:rsidRPr="00507719" w14:paraId="2490FE69" w14:textId="77777777" w:rsidTr="008A4E63">
        <w:tc>
          <w:tcPr>
            <w:tcW w:w="1723" w:type="dxa"/>
            <w:vMerge/>
          </w:tcPr>
          <w:p w14:paraId="3041E394" w14:textId="77777777" w:rsidR="00507719" w:rsidRPr="00507719" w:rsidRDefault="00507719" w:rsidP="00507719">
            <w:pPr>
              <w:spacing w:after="200" w:line="276" w:lineRule="auto"/>
              <w:rPr>
                <w:rFonts w:ascii="Calibri" w:hAnsi="Calibri"/>
                <w:b/>
              </w:rPr>
            </w:pPr>
          </w:p>
        </w:tc>
        <w:tc>
          <w:tcPr>
            <w:tcW w:w="12419" w:type="dxa"/>
          </w:tcPr>
          <w:p w14:paraId="18DC7A33"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that there is a normal range of emotions (e.g. happiness, sadness, anger, fear, surprise, nervousness) and scale of emotions that all humans experience in relation to different experiences and situations. </w:t>
            </w:r>
          </w:p>
        </w:tc>
      </w:tr>
      <w:tr w:rsidR="00507719" w:rsidRPr="00507719" w14:paraId="18213D2B" w14:textId="77777777" w:rsidTr="008A4E63">
        <w:tc>
          <w:tcPr>
            <w:tcW w:w="1723" w:type="dxa"/>
            <w:vMerge/>
          </w:tcPr>
          <w:p w14:paraId="722B00AE" w14:textId="77777777" w:rsidR="00507719" w:rsidRPr="00507719" w:rsidRDefault="00507719" w:rsidP="00507719">
            <w:pPr>
              <w:spacing w:after="200" w:line="276" w:lineRule="auto"/>
              <w:rPr>
                <w:rFonts w:ascii="Calibri" w:hAnsi="Calibri"/>
                <w:b/>
              </w:rPr>
            </w:pPr>
          </w:p>
        </w:tc>
        <w:tc>
          <w:tcPr>
            <w:tcW w:w="12419" w:type="dxa"/>
          </w:tcPr>
          <w:p w14:paraId="3F579463"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how to recognise and talk about their emotions, including having a varied vocabulary of words to use when talking about their own and others’ feelings.</w:t>
            </w:r>
          </w:p>
        </w:tc>
      </w:tr>
      <w:tr w:rsidR="00507719" w:rsidRPr="00507719" w14:paraId="547363A8" w14:textId="77777777" w:rsidTr="008A4E63">
        <w:tc>
          <w:tcPr>
            <w:tcW w:w="1723" w:type="dxa"/>
            <w:vMerge/>
          </w:tcPr>
          <w:p w14:paraId="42C6D796" w14:textId="77777777" w:rsidR="00507719" w:rsidRPr="00507719" w:rsidRDefault="00507719" w:rsidP="00507719">
            <w:pPr>
              <w:spacing w:after="200" w:line="276" w:lineRule="auto"/>
              <w:rPr>
                <w:rFonts w:ascii="Calibri" w:hAnsi="Calibri"/>
                <w:b/>
              </w:rPr>
            </w:pPr>
          </w:p>
        </w:tc>
        <w:tc>
          <w:tcPr>
            <w:tcW w:w="12419" w:type="dxa"/>
          </w:tcPr>
          <w:p w14:paraId="00F1DFCE"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how to judge whether what they are feeling and how they are behaving is appropriate and proportionate.</w:t>
            </w:r>
          </w:p>
        </w:tc>
      </w:tr>
      <w:tr w:rsidR="00507719" w:rsidRPr="00507719" w14:paraId="79F5D625" w14:textId="77777777" w:rsidTr="008A4E63">
        <w:tc>
          <w:tcPr>
            <w:tcW w:w="1723" w:type="dxa"/>
            <w:vMerge/>
          </w:tcPr>
          <w:p w14:paraId="6E1831B3" w14:textId="77777777" w:rsidR="00507719" w:rsidRPr="00507719" w:rsidRDefault="00507719" w:rsidP="00507719">
            <w:pPr>
              <w:spacing w:after="200" w:line="276" w:lineRule="auto"/>
              <w:rPr>
                <w:rFonts w:ascii="Calibri" w:hAnsi="Calibri"/>
                <w:b/>
              </w:rPr>
            </w:pPr>
          </w:p>
        </w:tc>
        <w:tc>
          <w:tcPr>
            <w:tcW w:w="12419" w:type="dxa"/>
          </w:tcPr>
          <w:p w14:paraId="46959B29"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the benefits of physical exercise, time outdoors, community participation, voluntary and service-based activity on mental wellbeing and happiness. </w:t>
            </w:r>
          </w:p>
        </w:tc>
      </w:tr>
      <w:tr w:rsidR="00507719" w:rsidRPr="00507719" w14:paraId="6DD8775C" w14:textId="77777777" w:rsidTr="008A4E63">
        <w:tc>
          <w:tcPr>
            <w:tcW w:w="1723" w:type="dxa"/>
            <w:vMerge/>
          </w:tcPr>
          <w:p w14:paraId="54E11D2A" w14:textId="77777777" w:rsidR="00507719" w:rsidRPr="00507719" w:rsidRDefault="00507719" w:rsidP="00507719">
            <w:pPr>
              <w:spacing w:after="200" w:line="276" w:lineRule="auto"/>
              <w:rPr>
                <w:rFonts w:ascii="Calibri" w:hAnsi="Calibri"/>
                <w:b/>
              </w:rPr>
            </w:pPr>
          </w:p>
        </w:tc>
        <w:tc>
          <w:tcPr>
            <w:tcW w:w="12419" w:type="dxa"/>
          </w:tcPr>
          <w:p w14:paraId="07A99C8C"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simple self-care techniques, including the importance of rest, time spent with friends and family and the benefits of hobbies and interests. </w:t>
            </w:r>
          </w:p>
        </w:tc>
      </w:tr>
      <w:tr w:rsidR="00507719" w:rsidRPr="00507719" w14:paraId="711973A8" w14:textId="77777777" w:rsidTr="008A4E63">
        <w:tc>
          <w:tcPr>
            <w:tcW w:w="1723" w:type="dxa"/>
            <w:vMerge/>
          </w:tcPr>
          <w:p w14:paraId="31126E5D" w14:textId="77777777" w:rsidR="00507719" w:rsidRPr="00507719" w:rsidRDefault="00507719" w:rsidP="00507719">
            <w:pPr>
              <w:spacing w:after="200" w:line="276" w:lineRule="auto"/>
              <w:rPr>
                <w:rFonts w:ascii="Calibri" w:hAnsi="Calibri"/>
                <w:b/>
              </w:rPr>
            </w:pPr>
          </w:p>
        </w:tc>
        <w:tc>
          <w:tcPr>
            <w:tcW w:w="12419" w:type="dxa"/>
          </w:tcPr>
          <w:p w14:paraId="75ED11CC"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isolation and loneliness can affect children and that it is very important for children to discuss their feelings with an adult and seek support.</w:t>
            </w:r>
          </w:p>
        </w:tc>
      </w:tr>
      <w:tr w:rsidR="00507719" w:rsidRPr="00507719" w14:paraId="12344E3A" w14:textId="77777777" w:rsidTr="008A4E63">
        <w:tc>
          <w:tcPr>
            <w:tcW w:w="1723" w:type="dxa"/>
            <w:vMerge/>
          </w:tcPr>
          <w:p w14:paraId="2DE403A5" w14:textId="77777777" w:rsidR="00507719" w:rsidRPr="00507719" w:rsidRDefault="00507719" w:rsidP="00507719">
            <w:pPr>
              <w:spacing w:after="200" w:line="276" w:lineRule="auto"/>
              <w:rPr>
                <w:rFonts w:ascii="Calibri" w:hAnsi="Calibri"/>
                <w:b/>
              </w:rPr>
            </w:pPr>
          </w:p>
        </w:tc>
        <w:tc>
          <w:tcPr>
            <w:tcW w:w="12419" w:type="dxa"/>
          </w:tcPr>
          <w:p w14:paraId="598F0B9F"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that bullying (including cyberbullying) has a negative and often lasting impact on mental wellbeing. </w:t>
            </w:r>
          </w:p>
        </w:tc>
      </w:tr>
      <w:tr w:rsidR="00507719" w:rsidRPr="00507719" w14:paraId="7DDFF9BC" w14:textId="77777777" w:rsidTr="008A4E63">
        <w:tc>
          <w:tcPr>
            <w:tcW w:w="1723" w:type="dxa"/>
            <w:vMerge/>
          </w:tcPr>
          <w:p w14:paraId="62431CDC" w14:textId="77777777" w:rsidR="00507719" w:rsidRPr="00507719" w:rsidRDefault="00507719" w:rsidP="00507719">
            <w:pPr>
              <w:spacing w:after="200" w:line="276" w:lineRule="auto"/>
              <w:rPr>
                <w:rFonts w:ascii="Calibri" w:hAnsi="Calibri"/>
                <w:b/>
              </w:rPr>
            </w:pPr>
          </w:p>
        </w:tc>
        <w:tc>
          <w:tcPr>
            <w:tcW w:w="12419" w:type="dxa"/>
          </w:tcPr>
          <w:p w14:paraId="1EC83D09"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where and how to seek support (including recognising the triggers for seeking support), including whom in school they should speak to if they are worried about their own or someone else’s mental wellbeing or ability to control their emotions (including issues arising online). </w:t>
            </w:r>
          </w:p>
        </w:tc>
      </w:tr>
      <w:tr w:rsidR="00507719" w:rsidRPr="00507719" w14:paraId="23BCC54D" w14:textId="77777777" w:rsidTr="008A4E63">
        <w:tc>
          <w:tcPr>
            <w:tcW w:w="1723" w:type="dxa"/>
            <w:vMerge/>
          </w:tcPr>
          <w:p w14:paraId="49E398E2" w14:textId="77777777" w:rsidR="00507719" w:rsidRPr="00507719" w:rsidRDefault="00507719" w:rsidP="00507719">
            <w:pPr>
              <w:spacing w:after="200" w:line="276" w:lineRule="auto"/>
              <w:rPr>
                <w:rFonts w:ascii="Calibri" w:hAnsi="Calibri"/>
                <w:b/>
              </w:rPr>
            </w:pPr>
          </w:p>
        </w:tc>
        <w:tc>
          <w:tcPr>
            <w:tcW w:w="12419" w:type="dxa"/>
          </w:tcPr>
          <w:p w14:paraId="360DCCCF"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it is common for people to experience mental ill health. For many people who do, the problems can be resolved if the right support is made available, especially if accessed early enough.</w:t>
            </w:r>
          </w:p>
        </w:tc>
      </w:tr>
      <w:tr w:rsidR="00507719" w:rsidRPr="00507719" w14:paraId="007031C8" w14:textId="77777777" w:rsidTr="008A4E63">
        <w:tc>
          <w:tcPr>
            <w:tcW w:w="1723" w:type="dxa"/>
            <w:vMerge w:val="restart"/>
          </w:tcPr>
          <w:p w14:paraId="53B4AFC1" w14:textId="77777777" w:rsidR="00507719" w:rsidRPr="00507719" w:rsidRDefault="00507719" w:rsidP="00507719">
            <w:pPr>
              <w:spacing w:after="200" w:line="276" w:lineRule="auto"/>
              <w:rPr>
                <w:rFonts w:ascii="Calibri" w:hAnsi="Calibri"/>
                <w:b/>
              </w:rPr>
            </w:pPr>
            <w:r w:rsidRPr="00507719">
              <w:rPr>
                <w:rFonts w:ascii="Calibri" w:hAnsi="Calibri"/>
                <w:b/>
              </w:rPr>
              <w:t>Internet safety and harms</w:t>
            </w:r>
          </w:p>
        </w:tc>
        <w:tc>
          <w:tcPr>
            <w:tcW w:w="12419" w:type="dxa"/>
          </w:tcPr>
          <w:p w14:paraId="36C18C90"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that for most people the internet is an integral part of life and has many benefits. </w:t>
            </w:r>
          </w:p>
        </w:tc>
      </w:tr>
      <w:tr w:rsidR="00507719" w:rsidRPr="00507719" w14:paraId="4E270D02" w14:textId="77777777" w:rsidTr="008A4E63">
        <w:tc>
          <w:tcPr>
            <w:tcW w:w="1723" w:type="dxa"/>
            <w:vMerge/>
          </w:tcPr>
          <w:p w14:paraId="16287F21" w14:textId="77777777" w:rsidR="00507719" w:rsidRPr="00507719" w:rsidRDefault="00507719" w:rsidP="00507719">
            <w:pPr>
              <w:spacing w:after="200" w:line="276" w:lineRule="auto"/>
              <w:rPr>
                <w:rFonts w:ascii="Calibri" w:hAnsi="Calibri"/>
                <w:b/>
              </w:rPr>
            </w:pPr>
          </w:p>
        </w:tc>
        <w:tc>
          <w:tcPr>
            <w:tcW w:w="12419" w:type="dxa"/>
          </w:tcPr>
          <w:p w14:paraId="392D4393"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about the benefits of rationing time spent online, the risks of excessive time spent on electronic devices and the impact of positive and negative content online on their own and others’ mental and physical wellbeing. </w:t>
            </w:r>
          </w:p>
        </w:tc>
      </w:tr>
      <w:tr w:rsidR="00507719" w:rsidRPr="00507719" w14:paraId="74BFFD0A" w14:textId="77777777" w:rsidTr="008A4E63">
        <w:tc>
          <w:tcPr>
            <w:tcW w:w="1723" w:type="dxa"/>
            <w:vMerge/>
          </w:tcPr>
          <w:p w14:paraId="5BE93A62" w14:textId="77777777" w:rsidR="00507719" w:rsidRPr="00507719" w:rsidRDefault="00507719" w:rsidP="00507719">
            <w:pPr>
              <w:spacing w:after="200" w:line="276" w:lineRule="auto"/>
              <w:rPr>
                <w:rFonts w:ascii="Calibri" w:hAnsi="Calibri"/>
                <w:b/>
              </w:rPr>
            </w:pPr>
          </w:p>
        </w:tc>
        <w:tc>
          <w:tcPr>
            <w:tcW w:w="12419" w:type="dxa"/>
          </w:tcPr>
          <w:p w14:paraId="03F2D7F9"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how to consider the effect of their online actions on others and know how to recognise and display respectful behaviour online and the importance of keeping personal information private. </w:t>
            </w:r>
          </w:p>
        </w:tc>
      </w:tr>
      <w:tr w:rsidR="00507719" w:rsidRPr="00507719" w14:paraId="6F139933" w14:textId="77777777" w:rsidTr="008A4E63">
        <w:tc>
          <w:tcPr>
            <w:tcW w:w="1723" w:type="dxa"/>
            <w:vMerge/>
          </w:tcPr>
          <w:p w14:paraId="384BA73E" w14:textId="77777777" w:rsidR="00507719" w:rsidRPr="00507719" w:rsidRDefault="00507719" w:rsidP="00507719">
            <w:pPr>
              <w:spacing w:after="200" w:line="276" w:lineRule="auto"/>
              <w:rPr>
                <w:rFonts w:ascii="Calibri" w:hAnsi="Calibri"/>
                <w:b/>
              </w:rPr>
            </w:pPr>
          </w:p>
        </w:tc>
        <w:tc>
          <w:tcPr>
            <w:tcW w:w="12419" w:type="dxa"/>
          </w:tcPr>
          <w:p w14:paraId="218CE89D"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why social media, some computer games and online gaming, for example, are age restricted. </w:t>
            </w:r>
          </w:p>
        </w:tc>
      </w:tr>
      <w:tr w:rsidR="00507719" w:rsidRPr="00507719" w14:paraId="4244C4A7" w14:textId="77777777" w:rsidTr="008A4E63">
        <w:tc>
          <w:tcPr>
            <w:tcW w:w="1723" w:type="dxa"/>
            <w:vMerge/>
          </w:tcPr>
          <w:p w14:paraId="34B3F2EB" w14:textId="77777777" w:rsidR="00507719" w:rsidRPr="00507719" w:rsidRDefault="00507719" w:rsidP="00507719">
            <w:pPr>
              <w:spacing w:after="200" w:line="276" w:lineRule="auto"/>
              <w:rPr>
                <w:rFonts w:ascii="Calibri" w:hAnsi="Calibri"/>
                <w:b/>
              </w:rPr>
            </w:pPr>
          </w:p>
        </w:tc>
        <w:tc>
          <w:tcPr>
            <w:tcW w:w="12419" w:type="dxa"/>
          </w:tcPr>
          <w:p w14:paraId="43796CFE"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that the internet can also be a negative place where online abuse, trolling, bullying and harassment can take place, which can have a negative impact on mental health. </w:t>
            </w:r>
          </w:p>
        </w:tc>
      </w:tr>
      <w:tr w:rsidR="00507719" w:rsidRPr="00507719" w14:paraId="20CA0E0E" w14:textId="77777777" w:rsidTr="008A4E63">
        <w:tc>
          <w:tcPr>
            <w:tcW w:w="1723" w:type="dxa"/>
            <w:vMerge/>
          </w:tcPr>
          <w:p w14:paraId="7D34F5C7" w14:textId="77777777" w:rsidR="00507719" w:rsidRPr="00507719" w:rsidRDefault="00507719" w:rsidP="00507719">
            <w:pPr>
              <w:spacing w:after="200" w:line="276" w:lineRule="auto"/>
              <w:rPr>
                <w:rFonts w:ascii="Calibri" w:hAnsi="Calibri"/>
                <w:b/>
              </w:rPr>
            </w:pPr>
          </w:p>
        </w:tc>
        <w:tc>
          <w:tcPr>
            <w:tcW w:w="12419" w:type="dxa"/>
          </w:tcPr>
          <w:p w14:paraId="3427AEF0"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how to be a discerning consumer of information online including understanding that information, including that from search engines, is ranked, selected and targeted. </w:t>
            </w:r>
          </w:p>
        </w:tc>
      </w:tr>
      <w:tr w:rsidR="00507719" w:rsidRPr="00507719" w14:paraId="7AD87D4F" w14:textId="77777777" w:rsidTr="008A4E63">
        <w:tc>
          <w:tcPr>
            <w:tcW w:w="1723" w:type="dxa"/>
            <w:vMerge/>
          </w:tcPr>
          <w:p w14:paraId="0B4020A7" w14:textId="77777777" w:rsidR="00507719" w:rsidRPr="00507719" w:rsidRDefault="00507719" w:rsidP="00507719">
            <w:pPr>
              <w:spacing w:after="200" w:line="276" w:lineRule="auto"/>
              <w:rPr>
                <w:rFonts w:ascii="Calibri" w:hAnsi="Calibri"/>
                <w:b/>
              </w:rPr>
            </w:pPr>
          </w:p>
        </w:tc>
        <w:tc>
          <w:tcPr>
            <w:tcW w:w="12419" w:type="dxa"/>
          </w:tcPr>
          <w:p w14:paraId="0E5ADA0B"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where and how to report concerns and get support with issues online.</w:t>
            </w:r>
          </w:p>
        </w:tc>
      </w:tr>
      <w:tr w:rsidR="00507719" w:rsidRPr="00507719" w14:paraId="051D9986" w14:textId="77777777" w:rsidTr="008A4E63">
        <w:tc>
          <w:tcPr>
            <w:tcW w:w="1723" w:type="dxa"/>
            <w:vMerge w:val="restart"/>
          </w:tcPr>
          <w:p w14:paraId="77310E24" w14:textId="77777777" w:rsidR="00507719" w:rsidRPr="00507719" w:rsidRDefault="00507719" w:rsidP="00507719">
            <w:pPr>
              <w:spacing w:after="200" w:line="276" w:lineRule="auto"/>
              <w:rPr>
                <w:rFonts w:ascii="Calibri" w:hAnsi="Calibri"/>
                <w:b/>
              </w:rPr>
            </w:pPr>
            <w:r w:rsidRPr="00507719">
              <w:rPr>
                <w:rFonts w:ascii="Calibri" w:hAnsi="Calibri"/>
                <w:b/>
              </w:rPr>
              <w:t>Physical health and fitness</w:t>
            </w:r>
          </w:p>
        </w:tc>
        <w:tc>
          <w:tcPr>
            <w:tcW w:w="12419" w:type="dxa"/>
          </w:tcPr>
          <w:p w14:paraId="4E5CBE13"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the characteristics and mental and physical benefits of an active lifestyle. </w:t>
            </w:r>
          </w:p>
        </w:tc>
      </w:tr>
      <w:tr w:rsidR="00507719" w:rsidRPr="00507719" w14:paraId="2B389F65" w14:textId="77777777" w:rsidTr="008A4E63">
        <w:tc>
          <w:tcPr>
            <w:tcW w:w="1723" w:type="dxa"/>
            <w:vMerge/>
          </w:tcPr>
          <w:p w14:paraId="1D7B270A" w14:textId="77777777" w:rsidR="00507719" w:rsidRPr="00507719" w:rsidRDefault="00507719" w:rsidP="00507719">
            <w:pPr>
              <w:spacing w:after="200" w:line="276" w:lineRule="auto"/>
              <w:rPr>
                <w:rFonts w:ascii="Calibri" w:hAnsi="Calibri"/>
                <w:b/>
              </w:rPr>
            </w:pPr>
          </w:p>
        </w:tc>
        <w:tc>
          <w:tcPr>
            <w:tcW w:w="12419" w:type="dxa"/>
          </w:tcPr>
          <w:p w14:paraId="0689C94B"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the importance of building regular exercise into daily and weekly routines and how to achieve this; for example walking or cycling to school, a daily active mile or other forms of regular, vigorous exercise. </w:t>
            </w:r>
          </w:p>
        </w:tc>
      </w:tr>
      <w:tr w:rsidR="00507719" w:rsidRPr="00507719" w14:paraId="795B0A8A" w14:textId="77777777" w:rsidTr="008A4E63">
        <w:tc>
          <w:tcPr>
            <w:tcW w:w="1723" w:type="dxa"/>
            <w:vMerge/>
          </w:tcPr>
          <w:p w14:paraId="4F904CB7" w14:textId="77777777" w:rsidR="00507719" w:rsidRPr="00507719" w:rsidRDefault="00507719" w:rsidP="00507719">
            <w:pPr>
              <w:spacing w:after="200" w:line="276" w:lineRule="auto"/>
              <w:rPr>
                <w:rFonts w:ascii="Calibri" w:hAnsi="Calibri"/>
                <w:b/>
              </w:rPr>
            </w:pPr>
          </w:p>
        </w:tc>
        <w:tc>
          <w:tcPr>
            <w:tcW w:w="12419" w:type="dxa"/>
          </w:tcPr>
          <w:p w14:paraId="3F61F837"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the risks associated with an inactive lifestyle (including obesity). </w:t>
            </w:r>
          </w:p>
        </w:tc>
      </w:tr>
      <w:tr w:rsidR="00507719" w:rsidRPr="00507719" w14:paraId="674759AD" w14:textId="77777777" w:rsidTr="008A4E63">
        <w:tc>
          <w:tcPr>
            <w:tcW w:w="1723" w:type="dxa"/>
            <w:vMerge/>
          </w:tcPr>
          <w:p w14:paraId="06971CD3" w14:textId="77777777" w:rsidR="00507719" w:rsidRPr="00507719" w:rsidRDefault="00507719" w:rsidP="00507719">
            <w:pPr>
              <w:spacing w:after="200" w:line="276" w:lineRule="auto"/>
              <w:rPr>
                <w:rFonts w:ascii="Calibri" w:hAnsi="Calibri"/>
                <w:b/>
              </w:rPr>
            </w:pPr>
          </w:p>
        </w:tc>
        <w:tc>
          <w:tcPr>
            <w:tcW w:w="12419" w:type="dxa"/>
          </w:tcPr>
          <w:p w14:paraId="10E2651C"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how and when to seek support including which adults to speak to in school if they are worried about their health.</w:t>
            </w:r>
          </w:p>
        </w:tc>
      </w:tr>
      <w:tr w:rsidR="00507719" w:rsidRPr="00507719" w14:paraId="196EF384" w14:textId="77777777" w:rsidTr="008A4E63">
        <w:tc>
          <w:tcPr>
            <w:tcW w:w="1723" w:type="dxa"/>
            <w:vMerge w:val="restart"/>
          </w:tcPr>
          <w:p w14:paraId="2C8DD232" w14:textId="77777777" w:rsidR="00507719" w:rsidRPr="00507719" w:rsidRDefault="00507719" w:rsidP="00507719">
            <w:pPr>
              <w:spacing w:after="200" w:line="276" w:lineRule="auto"/>
              <w:rPr>
                <w:rFonts w:ascii="Calibri" w:hAnsi="Calibri"/>
                <w:b/>
              </w:rPr>
            </w:pPr>
            <w:r w:rsidRPr="00507719">
              <w:rPr>
                <w:rFonts w:ascii="Calibri" w:hAnsi="Calibri"/>
                <w:b/>
              </w:rPr>
              <w:t>Healthy eating</w:t>
            </w:r>
          </w:p>
        </w:tc>
        <w:tc>
          <w:tcPr>
            <w:tcW w:w="12419" w:type="dxa"/>
          </w:tcPr>
          <w:p w14:paraId="541955BB"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what constitutes a healthy diet (including understanding calories and other nutritional content). </w:t>
            </w:r>
          </w:p>
        </w:tc>
      </w:tr>
      <w:tr w:rsidR="00507719" w:rsidRPr="00507719" w14:paraId="101C2051" w14:textId="77777777" w:rsidTr="008A4E63">
        <w:tc>
          <w:tcPr>
            <w:tcW w:w="1723" w:type="dxa"/>
            <w:vMerge/>
          </w:tcPr>
          <w:p w14:paraId="2A1F701D" w14:textId="77777777" w:rsidR="00507719" w:rsidRPr="00507719" w:rsidRDefault="00507719" w:rsidP="00507719">
            <w:pPr>
              <w:spacing w:after="200" w:line="276" w:lineRule="auto"/>
              <w:rPr>
                <w:rFonts w:ascii="Calibri" w:hAnsi="Calibri"/>
                <w:b/>
              </w:rPr>
            </w:pPr>
          </w:p>
        </w:tc>
        <w:tc>
          <w:tcPr>
            <w:tcW w:w="12419" w:type="dxa"/>
          </w:tcPr>
          <w:p w14:paraId="093F5F30"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the principles of planning and preparing a range of healthy meals.</w:t>
            </w:r>
          </w:p>
        </w:tc>
      </w:tr>
      <w:tr w:rsidR="00507719" w:rsidRPr="00507719" w14:paraId="4095BD64" w14:textId="77777777" w:rsidTr="008A4E63">
        <w:tc>
          <w:tcPr>
            <w:tcW w:w="1723" w:type="dxa"/>
            <w:vMerge/>
          </w:tcPr>
          <w:p w14:paraId="03EFCA41" w14:textId="77777777" w:rsidR="00507719" w:rsidRPr="00507719" w:rsidRDefault="00507719" w:rsidP="00507719">
            <w:pPr>
              <w:spacing w:after="200" w:line="276" w:lineRule="auto"/>
              <w:rPr>
                <w:rFonts w:ascii="Calibri" w:hAnsi="Calibri"/>
                <w:b/>
              </w:rPr>
            </w:pPr>
          </w:p>
        </w:tc>
        <w:tc>
          <w:tcPr>
            <w:tcW w:w="12419" w:type="dxa"/>
          </w:tcPr>
          <w:p w14:paraId="3140AC2A"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the characteristics of a poor diet and risks associated with unhealthy eating (including, for example, obesity and tooth decay) and other behaviours (e.g. the impact of alcohol on diet or health).</w:t>
            </w:r>
          </w:p>
        </w:tc>
      </w:tr>
      <w:tr w:rsidR="00507719" w:rsidRPr="00507719" w14:paraId="017BFBE2" w14:textId="77777777" w:rsidTr="008A4E63">
        <w:tc>
          <w:tcPr>
            <w:tcW w:w="1723" w:type="dxa"/>
          </w:tcPr>
          <w:p w14:paraId="6773A533" w14:textId="77777777" w:rsidR="00507719" w:rsidRPr="00507719" w:rsidRDefault="00507719" w:rsidP="00507719">
            <w:pPr>
              <w:spacing w:after="200" w:line="276" w:lineRule="auto"/>
              <w:rPr>
                <w:rFonts w:ascii="Calibri" w:hAnsi="Calibri"/>
                <w:b/>
              </w:rPr>
            </w:pPr>
            <w:r w:rsidRPr="00507719">
              <w:rPr>
                <w:rFonts w:ascii="Calibri" w:hAnsi="Calibri"/>
                <w:b/>
              </w:rPr>
              <w:t>Drugs, alcohol and tobacco</w:t>
            </w:r>
          </w:p>
        </w:tc>
        <w:tc>
          <w:tcPr>
            <w:tcW w:w="12419" w:type="dxa"/>
          </w:tcPr>
          <w:p w14:paraId="4BEFEDAE"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the facts about legal and illegal harmful substances and associated risks, including smoking, alcohol use and drug-taking.</w:t>
            </w:r>
          </w:p>
        </w:tc>
      </w:tr>
      <w:tr w:rsidR="00507719" w:rsidRPr="00507719" w14:paraId="75E0E5EE" w14:textId="77777777" w:rsidTr="008A4E63">
        <w:tc>
          <w:tcPr>
            <w:tcW w:w="1723" w:type="dxa"/>
            <w:vMerge w:val="restart"/>
          </w:tcPr>
          <w:p w14:paraId="3693E854" w14:textId="77777777" w:rsidR="00507719" w:rsidRPr="00507719" w:rsidRDefault="00507719" w:rsidP="00507719">
            <w:pPr>
              <w:spacing w:after="200" w:line="276" w:lineRule="auto"/>
              <w:rPr>
                <w:rFonts w:ascii="Calibri" w:hAnsi="Calibri"/>
                <w:b/>
              </w:rPr>
            </w:pPr>
            <w:r w:rsidRPr="00507719">
              <w:rPr>
                <w:rFonts w:ascii="Calibri" w:hAnsi="Calibri"/>
                <w:b/>
              </w:rPr>
              <w:t>Health and prevention</w:t>
            </w:r>
          </w:p>
        </w:tc>
        <w:tc>
          <w:tcPr>
            <w:tcW w:w="12419" w:type="dxa"/>
          </w:tcPr>
          <w:p w14:paraId="03A3AE42"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how to recognise early signs of physical illness, such as weight loss, or unexplained changes to the body. </w:t>
            </w:r>
          </w:p>
        </w:tc>
      </w:tr>
      <w:tr w:rsidR="00507719" w:rsidRPr="00507719" w14:paraId="78016006" w14:textId="77777777" w:rsidTr="008A4E63">
        <w:tc>
          <w:tcPr>
            <w:tcW w:w="1723" w:type="dxa"/>
            <w:vMerge/>
          </w:tcPr>
          <w:p w14:paraId="5F96A722" w14:textId="77777777" w:rsidR="00507719" w:rsidRPr="00507719" w:rsidRDefault="00507719" w:rsidP="00507719">
            <w:pPr>
              <w:spacing w:after="200" w:line="276" w:lineRule="auto"/>
              <w:rPr>
                <w:rFonts w:ascii="Calibri" w:hAnsi="Calibri"/>
                <w:b/>
              </w:rPr>
            </w:pPr>
          </w:p>
        </w:tc>
        <w:tc>
          <w:tcPr>
            <w:tcW w:w="12419" w:type="dxa"/>
          </w:tcPr>
          <w:p w14:paraId="00DDBBED"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about safe and unsafe exposure to the sun, and how to reduce the risk of sun damage, including skin cancer. </w:t>
            </w:r>
          </w:p>
        </w:tc>
      </w:tr>
      <w:tr w:rsidR="00507719" w:rsidRPr="00507719" w14:paraId="000F5B38" w14:textId="77777777" w:rsidTr="008A4E63">
        <w:tc>
          <w:tcPr>
            <w:tcW w:w="1723" w:type="dxa"/>
            <w:vMerge/>
          </w:tcPr>
          <w:p w14:paraId="5B95CD12" w14:textId="77777777" w:rsidR="00507719" w:rsidRPr="00507719" w:rsidRDefault="00507719" w:rsidP="00507719">
            <w:pPr>
              <w:spacing w:after="200" w:line="276" w:lineRule="auto"/>
              <w:rPr>
                <w:rFonts w:ascii="Calibri" w:hAnsi="Calibri"/>
                <w:b/>
              </w:rPr>
            </w:pPr>
          </w:p>
        </w:tc>
        <w:tc>
          <w:tcPr>
            <w:tcW w:w="12419" w:type="dxa"/>
          </w:tcPr>
          <w:p w14:paraId="08444025"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the importance of sufficient good quality sleep for good health and that a lack of sleep can affect weight, mood and ability to learn. </w:t>
            </w:r>
          </w:p>
        </w:tc>
      </w:tr>
      <w:tr w:rsidR="00507719" w:rsidRPr="00507719" w14:paraId="72A92F10" w14:textId="77777777" w:rsidTr="008A4E63">
        <w:tc>
          <w:tcPr>
            <w:tcW w:w="1723" w:type="dxa"/>
            <w:vMerge/>
          </w:tcPr>
          <w:p w14:paraId="5220BBB2" w14:textId="77777777" w:rsidR="00507719" w:rsidRPr="00507719" w:rsidRDefault="00507719" w:rsidP="00507719">
            <w:pPr>
              <w:spacing w:after="200" w:line="276" w:lineRule="auto"/>
              <w:rPr>
                <w:rFonts w:ascii="Calibri" w:hAnsi="Calibri"/>
                <w:b/>
              </w:rPr>
            </w:pPr>
          </w:p>
        </w:tc>
        <w:tc>
          <w:tcPr>
            <w:tcW w:w="12419" w:type="dxa"/>
          </w:tcPr>
          <w:p w14:paraId="26568B78"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about dental health and the benefits of good oral hygiene and dental flossing, including regular check-ups at the dentist. </w:t>
            </w:r>
          </w:p>
        </w:tc>
      </w:tr>
      <w:tr w:rsidR="00507719" w:rsidRPr="00507719" w14:paraId="40B6103F" w14:textId="77777777" w:rsidTr="008A4E63">
        <w:tc>
          <w:tcPr>
            <w:tcW w:w="1723" w:type="dxa"/>
            <w:vMerge/>
          </w:tcPr>
          <w:p w14:paraId="13CB595B" w14:textId="77777777" w:rsidR="00507719" w:rsidRPr="00507719" w:rsidRDefault="00507719" w:rsidP="00507719">
            <w:pPr>
              <w:spacing w:after="200" w:line="276" w:lineRule="auto"/>
              <w:rPr>
                <w:rFonts w:ascii="Calibri" w:hAnsi="Calibri"/>
                <w:b/>
              </w:rPr>
            </w:pPr>
          </w:p>
        </w:tc>
        <w:tc>
          <w:tcPr>
            <w:tcW w:w="12419" w:type="dxa"/>
          </w:tcPr>
          <w:p w14:paraId="39ABB122"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about personal hygiene and germs including bacteria, viruses, how they are spread and treated, and the importance of handwashing. </w:t>
            </w:r>
          </w:p>
        </w:tc>
      </w:tr>
      <w:tr w:rsidR="00507719" w:rsidRPr="00507719" w14:paraId="7FA6F42B" w14:textId="77777777" w:rsidTr="008A4E63">
        <w:tc>
          <w:tcPr>
            <w:tcW w:w="1723" w:type="dxa"/>
            <w:vMerge/>
          </w:tcPr>
          <w:p w14:paraId="6D9C8D39" w14:textId="77777777" w:rsidR="00507719" w:rsidRPr="00507719" w:rsidRDefault="00507719" w:rsidP="00507719">
            <w:pPr>
              <w:spacing w:after="200" w:line="276" w:lineRule="auto"/>
              <w:rPr>
                <w:rFonts w:ascii="Calibri" w:hAnsi="Calibri"/>
                <w:b/>
              </w:rPr>
            </w:pPr>
          </w:p>
        </w:tc>
        <w:tc>
          <w:tcPr>
            <w:tcW w:w="12419" w:type="dxa"/>
          </w:tcPr>
          <w:p w14:paraId="3D506E6F"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the facts and science relating to allergies, immunisation and vaccination.</w:t>
            </w:r>
          </w:p>
        </w:tc>
      </w:tr>
      <w:tr w:rsidR="00507719" w:rsidRPr="00507719" w14:paraId="15B37B1D" w14:textId="77777777" w:rsidTr="008A4E63">
        <w:tc>
          <w:tcPr>
            <w:tcW w:w="1723" w:type="dxa"/>
            <w:vMerge w:val="restart"/>
          </w:tcPr>
          <w:p w14:paraId="7883872C" w14:textId="77777777" w:rsidR="00507719" w:rsidRPr="00507719" w:rsidRDefault="00507719" w:rsidP="00507719">
            <w:pPr>
              <w:spacing w:after="200" w:line="276" w:lineRule="auto"/>
              <w:rPr>
                <w:rFonts w:ascii="Calibri" w:hAnsi="Calibri"/>
                <w:b/>
              </w:rPr>
            </w:pPr>
            <w:r w:rsidRPr="00507719">
              <w:rPr>
                <w:rFonts w:ascii="Calibri" w:hAnsi="Calibri"/>
                <w:b/>
              </w:rPr>
              <w:t>Basic first aid</w:t>
            </w:r>
          </w:p>
        </w:tc>
        <w:tc>
          <w:tcPr>
            <w:tcW w:w="12419" w:type="dxa"/>
          </w:tcPr>
          <w:p w14:paraId="3DD07CC2"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how to make a clear and efficient call to emergency services if necessary. </w:t>
            </w:r>
          </w:p>
        </w:tc>
      </w:tr>
      <w:tr w:rsidR="00507719" w:rsidRPr="00507719" w14:paraId="40C4465F" w14:textId="77777777" w:rsidTr="008A4E63">
        <w:tc>
          <w:tcPr>
            <w:tcW w:w="1723" w:type="dxa"/>
            <w:vMerge/>
          </w:tcPr>
          <w:p w14:paraId="675E05EE" w14:textId="77777777" w:rsidR="00507719" w:rsidRPr="00507719" w:rsidRDefault="00507719" w:rsidP="00507719">
            <w:pPr>
              <w:spacing w:after="200" w:line="276" w:lineRule="auto"/>
              <w:rPr>
                <w:rFonts w:ascii="Calibri" w:hAnsi="Calibri"/>
                <w:b/>
              </w:rPr>
            </w:pPr>
          </w:p>
        </w:tc>
        <w:tc>
          <w:tcPr>
            <w:tcW w:w="12419" w:type="dxa"/>
          </w:tcPr>
          <w:p w14:paraId="44E79B04"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concepts of basic first-aid, for example dealing with common injuries, including head injuries.</w:t>
            </w:r>
          </w:p>
        </w:tc>
      </w:tr>
      <w:tr w:rsidR="00507719" w:rsidRPr="00507719" w14:paraId="136D12F6" w14:textId="77777777" w:rsidTr="008A4E63">
        <w:tc>
          <w:tcPr>
            <w:tcW w:w="1723" w:type="dxa"/>
            <w:vMerge w:val="restart"/>
          </w:tcPr>
          <w:p w14:paraId="3B2FC675" w14:textId="77777777" w:rsidR="00507719" w:rsidRPr="00507719" w:rsidRDefault="00507719" w:rsidP="00507719">
            <w:pPr>
              <w:spacing w:after="200" w:line="276" w:lineRule="auto"/>
              <w:rPr>
                <w:rFonts w:ascii="Calibri" w:hAnsi="Calibri"/>
                <w:b/>
              </w:rPr>
            </w:pPr>
            <w:r w:rsidRPr="00507719">
              <w:rPr>
                <w:rFonts w:ascii="Calibri" w:hAnsi="Calibri"/>
                <w:b/>
              </w:rPr>
              <w:t>Changing adolescent body</w:t>
            </w:r>
          </w:p>
        </w:tc>
        <w:tc>
          <w:tcPr>
            <w:tcW w:w="12419" w:type="dxa"/>
          </w:tcPr>
          <w:p w14:paraId="6C502473"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key facts about puberty and the changing adolescent body, particularly from age 9 through to age 11, including physical and emotional changes. </w:t>
            </w:r>
          </w:p>
        </w:tc>
      </w:tr>
      <w:tr w:rsidR="00507719" w:rsidRPr="00507719" w14:paraId="4546E1B2" w14:textId="77777777" w:rsidTr="008A4E63">
        <w:tc>
          <w:tcPr>
            <w:tcW w:w="1723" w:type="dxa"/>
            <w:vMerge/>
          </w:tcPr>
          <w:p w14:paraId="2FC17F8B" w14:textId="77777777" w:rsidR="00507719" w:rsidRPr="00507719" w:rsidRDefault="00507719" w:rsidP="00507719">
            <w:pPr>
              <w:spacing w:after="200" w:line="276" w:lineRule="auto"/>
              <w:rPr>
                <w:rFonts w:ascii="Calibri" w:hAnsi="Calibri"/>
                <w:b/>
              </w:rPr>
            </w:pPr>
          </w:p>
        </w:tc>
        <w:tc>
          <w:tcPr>
            <w:tcW w:w="12419" w:type="dxa"/>
            <w:shd w:val="clear" w:color="auto" w:fill="auto"/>
          </w:tcPr>
          <w:p w14:paraId="43FC1407"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about menstrual wellbeing including the key facts about the menstrual cycle.</w:t>
            </w:r>
          </w:p>
        </w:tc>
      </w:tr>
      <w:tr w:rsidR="00507719" w:rsidRPr="00507719" w14:paraId="1A0F5537" w14:textId="77777777" w:rsidTr="008A4E63">
        <w:tc>
          <w:tcPr>
            <w:tcW w:w="1723" w:type="dxa"/>
            <w:vMerge w:val="restart"/>
          </w:tcPr>
          <w:p w14:paraId="682E2A03" w14:textId="77777777" w:rsidR="00507719" w:rsidRPr="00507719" w:rsidRDefault="00507719" w:rsidP="00507719">
            <w:pPr>
              <w:spacing w:after="200" w:line="276" w:lineRule="auto"/>
              <w:rPr>
                <w:rFonts w:ascii="Calibri" w:hAnsi="Calibri"/>
                <w:b/>
              </w:rPr>
            </w:pPr>
            <w:r w:rsidRPr="00507719">
              <w:rPr>
                <w:rFonts w:ascii="Calibri" w:hAnsi="Calibri"/>
                <w:b/>
              </w:rPr>
              <w:t>Families and people who care for me</w:t>
            </w:r>
          </w:p>
        </w:tc>
        <w:tc>
          <w:tcPr>
            <w:tcW w:w="12419" w:type="dxa"/>
            <w:shd w:val="clear" w:color="auto" w:fill="auto"/>
          </w:tcPr>
          <w:p w14:paraId="3940525A"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that families are important for children growing up because they can give love, security and stability. </w:t>
            </w:r>
          </w:p>
        </w:tc>
      </w:tr>
      <w:tr w:rsidR="00507719" w:rsidRPr="00507719" w14:paraId="7A911567" w14:textId="77777777" w:rsidTr="008A4E63">
        <w:tc>
          <w:tcPr>
            <w:tcW w:w="1723" w:type="dxa"/>
            <w:vMerge/>
          </w:tcPr>
          <w:p w14:paraId="0A4F7224" w14:textId="77777777" w:rsidR="00507719" w:rsidRPr="00507719" w:rsidRDefault="00507719" w:rsidP="00507719">
            <w:pPr>
              <w:spacing w:after="200" w:line="276" w:lineRule="auto"/>
              <w:rPr>
                <w:rFonts w:ascii="Calibri" w:hAnsi="Calibri"/>
                <w:b/>
              </w:rPr>
            </w:pPr>
          </w:p>
        </w:tc>
        <w:tc>
          <w:tcPr>
            <w:tcW w:w="12419" w:type="dxa"/>
            <w:shd w:val="clear" w:color="auto" w:fill="auto"/>
          </w:tcPr>
          <w:p w14:paraId="60E21854"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the characteristics of healthy family life, commitment to each other, including in times of difficulty, protection and care for children and other family members, the importance of spending time together and sharing each other’s lives. </w:t>
            </w:r>
          </w:p>
        </w:tc>
      </w:tr>
      <w:tr w:rsidR="00507719" w:rsidRPr="00507719" w14:paraId="494E33F0" w14:textId="77777777" w:rsidTr="008A4E63">
        <w:tc>
          <w:tcPr>
            <w:tcW w:w="1723" w:type="dxa"/>
            <w:vMerge/>
          </w:tcPr>
          <w:p w14:paraId="5AE48A43" w14:textId="77777777" w:rsidR="00507719" w:rsidRPr="00507719" w:rsidRDefault="00507719" w:rsidP="00507719">
            <w:pPr>
              <w:spacing w:after="200" w:line="276" w:lineRule="auto"/>
              <w:rPr>
                <w:rFonts w:ascii="Calibri" w:hAnsi="Calibri"/>
                <w:b/>
              </w:rPr>
            </w:pPr>
          </w:p>
        </w:tc>
        <w:tc>
          <w:tcPr>
            <w:tcW w:w="12419" w:type="dxa"/>
            <w:shd w:val="clear" w:color="auto" w:fill="auto"/>
          </w:tcPr>
          <w:p w14:paraId="7F87DB4D"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that others’ families, either in school or in the wider world, sometimes look different from their family, but that they should respect those differences and know that other children’s families are also characterised by love and care.</w:t>
            </w:r>
          </w:p>
        </w:tc>
      </w:tr>
      <w:tr w:rsidR="00507719" w:rsidRPr="00507719" w14:paraId="1ED0DB82" w14:textId="77777777" w:rsidTr="008A4E63">
        <w:tc>
          <w:tcPr>
            <w:tcW w:w="1723" w:type="dxa"/>
            <w:vMerge/>
          </w:tcPr>
          <w:p w14:paraId="50F40DEB" w14:textId="77777777" w:rsidR="00507719" w:rsidRPr="00507719" w:rsidRDefault="00507719" w:rsidP="00507719">
            <w:pPr>
              <w:spacing w:after="200" w:line="276" w:lineRule="auto"/>
              <w:rPr>
                <w:rFonts w:ascii="Calibri" w:hAnsi="Calibri"/>
                <w:b/>
              </w:rPr>
            </w:pPr>
          </w:p>
        </w:tc>
        <w:tc>
          <w:tcPr>
            <w:tcW w:w="12419" w:type="dxa"/>
            <w:shd w:val="clear" w:color="auto" w:fill="auto"/>
          </w:tcPr>
          <w:p w14:paraId="70F0DC1E"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that stable, caring relationships, which may be of different types, are at the heart of happy families, and are important for children’s security as they grow up. </w:t>
            </w:r>
          </w:p>
        </w:tc>
      </w:tr>
      <w:tr w:rsidR="00507719" w:rsidRPr="00507719" w14:paraId="2DED2E24" w14:textId="77777777" w:rsidTr="008A4E63">
        <w:tc>
          <w:tcPr>
            <w:tcW w:w="1723" w:type="dxa"/>
            <w:vMerge/>
          </w:tcPr>
          <w:p w14:paraId="77A52294" w14:textId="77777777" w:rsidR="00507719" w:rsidRPr="00507719" w:rsidRDefault="00507719" w:rsidP="00507719">
            <w:pPr>
              <w:spacing w:after="200" w:line="276" w:lineRule="auto"/>
              <w:rPr>
                <w:rFonts w:ascii="Calibri" w:hAnsi="Calibri"/>
                <w:b/>
              </w:rPr>
            </w:pPr>
          </w:p>
        </w:tc>
        <w:tc>
          <w:tcPr>
            <w:tcW w:w="12419" w:type="dxa"/>
            <w:shd w:val="clear" w:color="auto" w:fill="auto"/>
          </w:tcPr>
          <w:p w14:paraId="1130097E"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that marriage represents a formal and legally recognised commitment of two people to each other which is intended to be lifelong. </w:t>
            </w:r>
            <w:r w:rsidRPr="008A4E63">
              <w:rPr>
                <w:rFonts w:ascii="Calibri" w:hAnsi="Calibri"/>
                <w:i/>
                <w:sz w:val="18"/>
                <w:szCs w:val="18"/>
              </w:rPr>
              <w:t>(Marriage in England and Wales is available to both opposite sex and same sex couples. The Marriage (Same Sex Couples) Act 2013 extended marriage to same sex couples in England and Wales. The ceremony through which a couple get married may be civil or religious.)</w:t>
            </w:r>
          </w:p>
        </w:tc>
      </w:tr>
      <w:tr w:rsidR="00507719" w:rsidRPr="00507719" w14:paraId="6CF10310" w14:textId="77777777" w:rsidTr="008A4E63">
        <w:tc>
          <w:tcPr>
            <w:tcW w:w="1723" w:type="dxa"/>
            <w:vMerge/>
          </w:tcPr>
          <w:p w14:paraId="007DCDA8" w14:textId="77777777" w:rsidR="00507719" w:rsidRPr="00507719" w:rsidRDefault="00507719" w:rsidP="00507719">
            <w:pPr>
              <w:spacing w:after="200" w:line="276" w:lineRule="auto"/>
              <w:rPr>
                <w:rFonts w:ascii="Calibri" w:hAnsi="Calibri"/>
                <w:b/>
              </w:rPr>
            </w:pPr>
          </w:p>
        </w:tc>
        <w:tc>
          <w:tcPr>
            <w:tcW w:w="12419" w:type="dxa"/>
            <w:shd w:val="clear" w:color="auto" w:fill="auto"/>
          </w:tcPr>
          <w:p w14:paraId="7623E20C"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how to recognise if family relationships are making them feel unhappy or unsafe, and how to seek help or advice from others if needed.</w:t>
            </w:r>
            <w:r w:rsidRPr="008A4E63">
              <w:rPr>
                <w:rFonts w:ascii="Calibri" w:hAnsi="Calibri"/>
                <w:sz w:val="18"/>
                <w:szCs w:val="18"/>
              </w:rPr>
              <w:tab/>
            </w:r>
          </w:p>
        </w:tc>
      </w:tr>
      <w:tr w:rsidR="00507719" w:rsidRPr="00507719" w14:paraId="18321CD3" w14:textId="77777777" w:rsidTr="008A4E63">
        <w:tc>
          <w:tcPr>
            <w:tcW w:w="1723" w:type="dxa"/>
            <w:vMerge w:val="restart"/>
          </w:tcPr>
          <w:p w14:paraId="1F44A074" w14:textId="77777777" w:rsidR="00507719" w:rsidRPr="00507719" w:rsidRDefault="00507719" w:rsidP="00507719">
            <w:pPr>
              <w:spacing w:after="200" w:line="276" w:lineRule="auto"/>
              <w:rPr>
                <w:rFonts w:ascii="Calibri" w:hAnsi="Calibri"/>
                <w:b/>
              </w:rPr>
            </w:pPr>
            <w:r w:rsidRPr="00507719">
              <w:rPr>
                <w:rFonts w:ascii="Calibri" w:hAnsi="Calibri"/>
                <w:b/>
              </w:rPr>
              <w:t>Caring friendships</w:t>
            </w:r>
          </w:p>
        </w:tc>
        <w:tc>
          <w:tcPr>
            <w:tcW w:w="12419" w:type="dxa"/>
          </w:tcPr>
          <w:p w14:paraId="3460E202"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how important friendships are in making us feel happy and secure, and how people choose and make friends. </w:t>
            </w:r>
          </w:p>
        </w:tc>
      </w:tr>
      <w:tr w:rsidR="00507719" w:rsidRPr="00507719" w14:paraId="20D89A7A" w14:textId="77777777" w:rsidTr="008A4E63">
        <w:tc>
          <w:tcPr>
            <w:tcW w:w="1723" w:type="dxa"/>
            <w:vMerge/>
          </w:tcPr>
          <w:p w14:paraId="450EA2D7" w14:textId="77777777" w:rsidR="00507719" w:rsidRPr="00507719" w:rsidRDefault="00507719" w:rsidP="00507719">
            <w:pPr>
              <w:spacing w:after="200" w:line="276" w:lineRule="auto"/>
              <w:rPr>
                <w:rFonts w:ascii="Calibri" w:hAnsi="Calibri"/>
                <w:b/>
              </w:rPr>
            </w:pPr>
          </w:p>
        </w:tc>
        <w:tc>
          <w:tcPr>
            <w:tcW w:w="12419" w:type="dxa"/>
          </w:tcPr>
          <w:p w14:paraId="2A880D2B"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the characteristics of friendships, including mutual respect, truthfulness, trustworthiness, loyalty, kindness, generosity, trust, sharing interests and experiences and support with problems and difficulties. </w:t>
            </w:r>
          </w:p>
        </w:tc>
      </w:tr>
      <w:tr w:rsidR="00507719" w:rsidRPr="00507719" w14:paraId="79004FB7" w14:textId="77777777" w:rsidTr="008A4E63">
        <w:tc>
          <w:tcPr>
            <w:tcW w:w="1723" w:type="dxa"/>
            <w:vMerge/>
          </w:tcPr>
          <w:p w14:paraId="3DD355C9" w14:textId="77777777" w:rsidR="00507719" w:rsidRPr="00507719" w:rsidRDefault="00507719" w:rsidP="00507719">
            <w:pPr>
              <w:spacing w:after="200" w:line="276" w:lineRule="auto"/>
              <w:rPr>
                <w:rFonts w:ascii="Calibri" w:hAnsi="Calibri"/>
                <w:b/>
              </w:rPr>
            </w:pPr>
          </w:p>
        </w:tc>
        <w:tc>
          <w:tcPr>
            <w:tcW w:w="12419" w:type="dxa"/>
          </w:tcPr>
          <w:p w14:paraId="570853B1"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that healthy friendships are positive and welcoming towards others, and do not make others feel lonely or excluded. </w:t>
            </w:r>
          </w:p>
        </w:tc>
      </w:tr>
      <w:tr w:rsidR="00507719" w:rsidRPr="00507719" w14:paraId="02F698F8" w14:textId="77777777" w:rsidTr="008A4E63">
        <w:tc>
          <w:tcPr>
            <w:tcW w:w="1723" w:type="dxa"/>
            <w:vMerge/>
          </w:tcPr>
          <w:p w14:paraId="1A81F0B1" w14:textId="77777777" w:rsidR="00507719" w:rsidRPr="00507719" w:rsidRDefault="00507719" w:rsidP="00507719">
            <w:pPr>
              <w:spacing w:after="200" w:line="276" w:lineRule="auto"/>
              <w:rPr>
                <w:rFonts w:ascii="Calibri" w:hAnsi="Calibri"/>
                <w:b/>
              </w:rPr>
            </w:pPr>
          </w:p>
        </w:tc>
        <w:tc>
          <w:tcPr>
            <w:tcW w:w="12419" w:type="dxa"/>
          </w:tcPr>
          <w:p w14:paraId="4A8F0CE6"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that most friendships have ups and downs, and that these can often be worked through so that the friendship is repaired or even strengthened, and that resorting to violence is never right.</w:t>
            </w:r>
          </w:p>
        </w:tc>
      </w:tr>
      <w:tr w:rsidR="00507719" w:rsidRPr="00507719" w14:paraId="22BCEB7E" w14:textId="77777777" w:rsidTr="008A4E63">
        <w:tc>
          <w:tcPr>
            <w:tcW w:w="1723" w:type="dxa"/>
            <w:vMerge/>
          </w:tcPr>
          <w:p w14:paraId="717AAFBA" w14:textId="77777777" w:rsidR="00507719" w:rsidRPr="00507719" w:rsidRDefault="00507719" w:rsidP="00507719">
            <w:pPr>
              <w:spacing w:after="200" w:line="276" w:lineRule="auto"/>
              <w:rPr>
                <w:rFonts w:ascii="Calibri" w:hAnsi="Calibri"/>
                <w:b/>
              </w:rPr>
            </w:pPr>
          </w:p>
        </w:tc>
        <w:tc>
          <w:tcPr>
            <w:tcW w:w="12419" w:type="dxa"/>
          </w:tcPr>
          <w:p w14:paraId="2D0CD20C"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how to recognise who to trust and who not to trust, how to judge when a friendship is making them feel unhappy or uncomfortable, managing conflict, how to manage these situations and how to seek help or advice from others, if needed.</w:t>
            </w:r>
          </w:p>
        </w:tc>
      </w:tr>
      <w:tr w:rsidR="00507719" w:rsidRPr="00507719" w14:paraId="46B965E5" w14:textId="77777777" w:rsidTr="008A4E63">
        <w:tc>
          <w:tcPr>
            <w:tcW w:w="1723" w:type="dxa"/>
            <w:vMerge w:val="restart"/>
          </w:tcPr>
          <w:p w14:paraId="392E0C1D" w14:textId="77777777" w:rsidR="00507719" w:rsidRPr="00507719" w:rsidRDefault="00507719" w:rsidP="00507719">
            <w:pPr>
              <w:spacing w:after="200" w:line="276" w:lineRule="auto"/>
              <w:rPr>
                <w:rFonts w:ascii="Calibri" w:hAnsi="Calibri"/>
                <w:b/>
              </w:rPr>
            </w:pPr>
            <w:r w:rsidRPr="00507719">
              <w:rPr>
                <w:rFonts w:ascii="Calibri" w:hAnsi="Calibri"/>
                <w:b/>
              </w:rPr>
              <w:t>Respectful relationships</w:t>
            </w:r>
          </w:p>
        </w:tc>
        <w:tc>
          <w:tcPr>
            <w:tcW w:w="12419" w:type="dxa"/>
          </w:tcPr>
          <w:p w14:paraId="6CB2389F"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the importance of respecting others, even when they are very different from them (for example, physically, in character, personality or backgrounds), or make different choices or have different preferences or beliefs. </w:t>
            </w:r>
          </w:p>
        </w:tc>
      </w:tr>
      <w:tr w:rsidR="00507719" w:rsidRPr="00507719" w14:paraId="0526E5D7" w14:textId="77777777" w:rsidTr="008A4E63">
        <w:tc>
          <w:tcPr>
            <w:tcW w:w="1723" w:type="dxa"/>
            <w:vMerge/>
          </w:tcPr>
          <w:p w14:paraId="56EE48EE" w14:textId="77777777" w:rsidR="00507719" w:rsidRPr="00507719" w:rsidRDefault="00507719" w:rsidP="00507719">
            <w:pPr>
              <w:spacing w:after="200" w:line="276" w:lineRule="auto"/>
              <w:rPr>
                <w:rFonts w:ascii="Calibri" w:hAnsi="Calibri"/>
                <w:b/>
              </w:rPr>
            </w:pPr>
          </w:p>
        </w:tc>
        <w:tc>
          <w:tcPr>
            <w:tcW w:w="12419" w:type="dxa"/>
          </w:tcPr>
          <w:p w14:paraId="6DDAC88E"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practical steps they can take in a range of different contexts to improve or support respectful relationships. </w:t>
            </w:r>
          </w:p>
        </w:tc>
      </w:tr>
      <w:tr w:rsidR="00507719" w:rsidRPr="00507719" w14:paraId="0E8080BF" w14:textId="77777777" w:rsidTr="008A4E63">
        <w:tc>
          <w:tcPr>
            <w:tcW w:w="1723" w:type="dxa"/>
            <w:vMerge/>
          </w:tcPr>
          <w:p w14:paraId="2908EB2C" w14:textId="77777777" w:rsidR="00507719" w:rsidRPr="00507719" w:rsidRDefault="00507719" w:rsidP="00507719">
            <w:pPr>
              <w:spacing w:after="200" w:line="276" w:lineRule="auto"/>
              <w:rPr>
                <w:rFonts w:ascii="Calibri" w:hAnsi="Calibri"/>
                <w:b/>
              </w:rPr>
            </w:pPr>
          </w:p>
        </w:tc>
        <w:tc>
          <w:tcPr>
            <w:tcW w:w="12419" w:type="dxa"/>
          </w:tcPr>
          <w:p w14:paraId="22A2525B"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the conventions of courtesy and manners. </w:t>
            </w:r>
          </w:p>
        </w:tc>
      </w:tr>
      <w:tr w:rsidR="00507719" w:rsidRPr="00507719" w14:paraId="51F15849" w14:textId="77777777" w:rsidTr="008A4E63">
        <w:tc>
          <w:tcPr>
            <w:tcW w:w="1723" w:type="dxa"/>
            <w:vMerge/>
          </w:tcPr>
          <w:p w14:paraId="121FD38A" w14:textId="77777777" w:rsidR="00507719" w:rsidRPr="00507719" w:rsidRDefault="00507719" w:rsidP="00507719">
            <w:pPr>
              <w:spacing w:after="200" w:line="276" w:lineRule="auto"/>
              <w:rPr>
                <w:rFonts w:ascii="Calibri" w:hAnsi="Calibri"/>
                <w:b/>
              </w:rPr>
            </w:pPr>
          </w:p>
        </w:tc>
        <w:tc>
          <w:tcPr>
            <w:tcW w:w="12419" w:type="dxa"/>
          </w:tcPr>
          <w:p w14:paraId="07F902EC"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the importance of self-respect and how this links to their own happiness. </w:t>
            </w:r>
          </w:p>
        </w:tc>
      </w:tr>
      <w:tr w:rsidR="00507719" w:rsidRPr="00507719" w14:paraId="5967CCE5" w14:textId="77777777" w:rsidTr="008A4E63">
        <w:tc>
          <w:tcPr>
            <w:tcW w:w="1723" w:type="dxa"/>
            <w:vMerge/>
          </w:tcPr>
          <w:p w14:paraId="1FE2DD96" w14:textId="77777777" w:rsidR="00507719" w:rsidRPr="00507719" w:rsidRDefault="00507719" w:rsidP="00507719">
            <w:pPr>
              <w:spacing w:after="200" w:line="276" w:lineRule="auto"/>
              <w:rPr>
                <w:rFonts w:ascii="Calibri" w:hAnsi="Calibri"/>
                <w:b/>
              </w:rPr>
            </w:pPr>
          </w:p>
        </w:tc>
        <w:tc>
          <w:tcPr>
            <w:tcW w:w="12419" w:type="dxa"/>
          </w:tcPr>
          <w:p w14:paraId="6E3BA86A"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that in school and in wider society they can expect to be treated with respect by others, and that in turn they should show due respect to others, including those in positions of authority.</w:t>
            </w:r>
          </w:p>
        </w:tc>
      </w:tr>
      <w:tr w:rsidR="00507719" w:rsidRPr="00507719" w14:paraId="204D4E95" w14:textId="77777777" w:rsidTr="008A4E63">
        <w:tc>
          <w:tcPr>
            <w:tcW w:w="1723" w:type="dxa"/>
            <w:vMerge/>
          </w:tcPr>
          <w:p w14:paraId="27357532" w14:textId="77777777" w:rsidR="00507719" w:rsidRPr="00507719" w:rsidRDefault="00507719" w:rsidP="00507719">
            <w:pPr>
              <w:spacing w:after="200" w:line="276" w:lineRule="auto"/>
              <w:rPr>
                <w:rFonts w:ascii="Calibri" w:hAnsi="Calibri"/>
                <w:b/>
              </w:rPr>
            </w:pPr>
          </w:p>
        </w:tc>
        <w:tc>
          <w:tcPr>
            <w:tcW w:w="12419" w:type="dxa"/>
          </w:tcPr>
          <w:p w14:paraId="17CD9C3E"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about different types of bullying (including cyberbullying), the impact of bullying, responsibilities of bystanders (primarily reporting bullying to an adult) and how to get help. </w:t>
            </w:r>
          </w:p>
        </w:tc>
      </w:tr>
      <w:tr w:rsidR="00507719" w:rsidRPr="00507719" w14:paraId="01CF5EEC" w14:textId="77777777" w:rsidTr="008A4E63">
        <w:tc>
          <w:tcPr>
            <w:tcW w:w="1723" w:type="dxa"/>
            <w:vMerge/>
          </w:tcPr>
          <w:p w14:paraId="07F023C8" w14:textId="77777777" w:rsidR="00507719" w:rsidRPr="00507719" w:rsidRDefault="00507719" w:rsidP="00507719">
            <w:pPr>
              <w:spacing w:after="200" w:line="276" w:lineRule="auto"/>
              <w:rPr>
                <w:rFonts w:ascii="Calibri" w:hAnsi="Calibri"/>
                <w:b/>
              </w:rPr>
            </w:pPr>
          </w:p>
        </w:tc>
        <w:tc>
          <w:tcPr>
            <w:tcW w:w="12419" w:type="dxa"/>
          </w:tcPr>
          <w:p w14:paraId="71A87834"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what a stereotype is, and how stereotypes can be unfair, negative or destructive. </w:t>
            </w:r>
          </w:p>
        </w:tc>
      </w:tr>
      <w:tr w:rsidR="00507719" w:rsidRPr="00507719" w14:paraId="1978DA61" w14:textId="77777777" w:rsidTr="008A4E63">
        <w:tc>
          <w:tcPr>
            <w:tcW w:w="1723" w:type="dxa"/>
            <w:vMerge/>
          </w:tcPr>
          <w:p w14:paraId="4BDB5498" w14:textId="77777777" w:rsidR="00507719" w:rsidRPr="00507719" w:rsidRDefault="00507719" w:rsidP="00507719">
            <w:pPr>
              <w:spacing w:after="200" w:line="276" w:lineRule="auto"/>
              <w:rPr>
                <w:rFonts w:ascii="Calibri" w:hAnsi="Calibri"/>
                <w:b/>
              </w:rPr>
            </w:pPr>
          </w:p>
        </w:tc>
        <w:tc>
          <w:tcPr>
            <w:tcW w:w="12419" w:type="dxa"/>
          </w:tcPr>
          <w:p w14:paraId="2B2AE28B"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the importance of permission-seeking and giving in relationships with friends, peers and adults.</w:t>
            </w:r>
          </w:p>
        </w:tc>
      </w:tr>
      <w:tr w:rsidR="00507719" w:rsidRPr="00507719" w14:paraId="5A5586E7" w14:textId="77777777" w:rsidTr="008A4E63">
        <w:tc>
          <w:tcPr>
            <w:tcW w:w="1723" w:type="dxa"/>
            <w:vMerge w:val="restart"/>
          </w:tcPr>
          <w:p w14:paraId="7C63F894" w14:textId="77777777" w:rsidR="00507719" w:rsidRPr="00507719" w:rsidRDefault="00507719" w:rsidP="00507719">
            <w:pPr>
              <w:spacing w:after="200" w:line="276" w:lineRule="auto"/>
              <w:rPr>
                <w:rFonts w:ascii="Calibri" w:hAnsi="Calibri"/>
                <w:b/>
              </w:rPr>
            </w:pPr>
            <w:r w:rsidRPr="00507719">
              <w:rPr>
                <w:rFonts w:ascii="Calibri" w:hAnsi="Calibri"/>
                <w:b/>
              </w:rPr>
              <w:t>Online relationships</w:t>
            </w:r>
          </w:p>
        </w:tc>
        <w:tc>
          <w:tcPr>
            <w:tcW w:w="12419" w:type="dxa"/>
          </w:tcPr>
          <w:p w14:paraId="36E631FC"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that people sometimes behave differently online, including by pretending to be someone they are not. </w:t>
            </w:r>
          </w:p>
        </w:tc>
      </w:tr>
      <w:tr w:rsidR="00507719" w:rsidRPr="00507719" w14:paraId="245A3637" w14:textId="77777777" w:rsidTr="008A4E63">
        <w:tc>
          <w:tcPr>
            <w:tcW w:w="1723" w:type="dxa"/>
            <w:vMerge/>
          </w:tcPr>
          <w:p w14:paraId="2916C19D" w14:textId="77777777" w:rsidR="00507719" w:rsidRPr="00507719" w:rsidRDefault="00507719" w:rsidP="00507719">
            <w:pPr>
              <w:spacing w:after="200" w:line="276" w:lineRule="auto"/>
              <w:rPr>
                <w:rFonts w:ascii="Calibri" w:hAnsi="Calibri"/>
                <w:b/>
              </w:rPr>
            </w:pPr>
          </w:p>
        </w:tc>
        <w:tc>
          <w:tcPr>
            <w:tcW w:w="12419" w:type="dxa"/>
          </w:tcPr>
          <w:p w14:paraId="0E493DC5"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that the same principles apply to online relationships as to face-to-face relationships, including the importance of respect for others online including when we are anonymous. </w:t>
            </w:r>
          </w:p>
        </w:tc>
      </w:tr>
      <w:tr w:rsidR="00507719" w:rsidRPr="00507719" w14:paraId="1279A5A2" w14:textId="77777777" w:rsidTr="008A4E63">
        <w:tc>
          <w:tcPr>
            <w:tcW w:w="1723" w:type="dxa"/>
            <w:vMerge/>
          </w:tcPr>
          <w:p w14:paraId="74869460" w14:textId="77777777" w:rsidR="00507719" w:rsidRPr="00507719" w:rsidRDefault="00507719" w:rsidP="00507719">
            <w:pPr>
              <w:spacing w:after="200" w:line="276" w:lineRule="auto"/>
              <w:rPr>
                <w:rFonts w:ascii="Calibri" w:hAnsi="Calibri"/>
                <w:b/>
              </w:rPr>
            </w:pPr>
          </w:p>
        </w:tc>
        <w:tc>
          <w:tcPr>
            <w:tcW w:w="12419" w:type="dxa"/>
          </w:tcPr>
          <w:p w14:paraId="08A3E094"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the rules and principles for keeping safe online, how to recognise risks, harmful content and contact, and how to report them. </w:t>
            </w:r>
          </w:p>
        </w:tc>
      </w:tr>
      <w:tr w:rsidR="00507719" w:rsidRPr="00507719" w14:paraId="5327765A" w14:textId="77777777" w:rsidTr="008A4E63">
        <w:tc>
          <w:tcPr>
            <w:tcW w:w="1723" w:type="dxa"/>
            <w:vMerge/>
          </w:tcPr>
          <w:p w14:paraId="187F57B8" w14:textId="77777777" w:rsidR="00507719" w:rsidRPr="00507719" w:rsidRDefault="00507719" w:rsidP="00507719">
            <w:pPr>
              <w:spacing w:after="200" w:line="276" w:lineRule="auto"/>
              <w:rPr>
                <w:rFonts w:ascii="Calibri" w:hAnsi="Calibri"/>
                <w:b/>
              </w:rPr>
            </w:pPr>
          </w:p>
        </w:tc>
        <w:tc>
          <w:tcPr>
            <w:tcW w:w="12419" w:type="dxa"/>
          </w:tcPr>
          <w:p w14:paraId="0708AE3F"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how to critically consider their online friendships and sources of information including awareness of the risks associated with people they have never met. </w:t>
            </w:r>
          </w:p>
        </w:tc>
      </w:tr>
      <w:tr w:rsidR="00507719" w:rsidRPr="00507719" w14:paraId="727D2A1D" w14:textId="77777777" w:rsidTr="008A4E63">
        <w:trPr>
          <w:trHeight w:val="77"/>
        </w:trPr>
        <w:tc>
          <w:tcPr>
            <w:tcW w:w="1723" w:type="dxa"/>
            <w:vMerge/>
          </w:tcPr>
          <w:p w14:paraId="54738AF4" w14:textId="77777777" w:rsidR="00507719" w:rsidRPr="00507719" w:rsidRDefault="00507719" w:rsidP="00507719">
            <w:pPr>
              <w:spacing w:after="200" w:line="276" w:lineRule="auto"/>
              <w:rPr>
                <w:rFonts w:ascii="Calibri" w:hAnsi="Calibri"/>
                <w:b/>
              </w:rPr>
            </w:pPr>
          </w:p>
        </w:tc>
        <w:tc>
          <w:tcPr>
            <w:tcW w:w="12419" w:type="dxa"/>
          </w:tcPr>
          <w:p w14:paraId="62ACE19A"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how information and data is shared and used online.</w:t>
            </w:r>
          </w:p>
        </w:tc>
      </w:tr>
      <w:tr w:rsidR="00507719" w:rsidRPr="00507719" w14:paraId="656234C8" w14:textId="77777777" w:rsidTr="008A4E63">
        <w:tc>
          <w:tcPr>
            <w:tcW w:w="1723" w:type="dxa"/>
            <w:vMerge w:val="restart"/>
          </w:tcPr>
          <w:p w14:paraId="1154836E" w14:textId="77777777" w:rsidR="00507719" w:rsidRPr="00507719" w:rsidRDefault="00507719" w:rsidP="00507719">
            <w:pPr>
              <w:spacing w:after="200" w:line="276" w:lineRule="auto"/>
              <w:rPr>
                <w:rFonts w:ascii="Calibri" w:hAnsi="Calibri"/>
                <w:b/>
              </w:rPr>
            </w:pPr>
            <w:r w:rsidRPr="00507719">
              <w:rPr>
                <w:rFonts w:ascii="Calibri" w:hAnsi="Calibri"/>
                <w:b/>
              </w:rPr>
              <w:t>Being safe</w:t>
            </w:r>
          </w:p>
        </w:tc>
        <w:tc>
          <w:tcPr>
            <w:tcW w:w="12419" w:type="dxa"/>
          </w:tcPr>
          <w:p w14:paraId="57B0F0B2"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what sorts of boundaries are appropriate in friendships with peers and others (including in a digital context). </w:t>
            </w:r>
          </w:p>
        </w:tc>
      </w:tr>
      <w:tr w:rsidR="00507719" w:rsidRPr="00507719" w14:paraId="675399E8" w14:textId="77777777" w:rsidTr="008A4E63">
        <w:tc>
          <w:tcPr>
            <w:tcW w:w="1723" w:type="dxa"/>
            <w:vMerge/>
          </w:tcPr>
          <w:p w14:paraId="46ABBD8F" w14:textId="77777777" w:rsidR="00507719" w:rsidRPr="00507719" w:rsidRDefault="00507719" w:rsidP="00507719">
            <w:pPr>
              <w:spacing w:after="200" w:line="276" w:lineRule="auto"/>
              <w:rPr>
                <w:rFonts w:ascii="Calibri" w:hAnsi="Calibri"/>
                <w:b/>
              </w:rPr>
            </w:pPr>
          </w:p>
        </w:tc>
        <w:tc>
          <w:tcPr>
            <w:tcW w:w="12419" w:type="dxa"/>
          </w:tcPr>
          <w:p w14:paraId="79171E85"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about the concept of privacy and the implications of it for both children and adults; including that it is not always right to keep secrets if they relate to being safe. </w:t>
            </w:r>
          </w:p>
        </w:tc>
      </w:tr>
      <w:tr w:rsidR="00507719" w:rsidRPr="00507719" w14:paraId="4FE06ACB" w14:textId="77777777" w:rsidTr="008A4E63">
        <w:tc>
          <w:tcPr>
            <w:tcW w:w="1723" w:type="dxa"/>
            <w:vMerge/>
          </w:tcPr>
          <w:p w14:paraId="06BBA33E" w14:textId="77777777" w:rsidR="00507719" w:rsidRPr="00507719" w:rsidRDefault="00507719" w:rsidP="00507719">
            <w:pPr>
              <w:spacing w:after="200" w:line="276" w:lineRule="auto"/>
              <w:rPr>
                <w:rFonts w:ascii="Calibri" w:hAnsi="Calibri"/>
                <w:b/>
              </w:rPr>
            </w:pPr>
          </w:p>
        </w:tc>
        <w:tc>
          <w:tcPr>
            <w:tcW w:w="12419" w:type="dxa"/>
          </w:tcPr>
          <w:p w14:paraId="0164AA75"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that each person’s body belongs to them, and the differences between appropriate and inappropriate or unsafe physical, and other, contact. </w:t>
            </w:r>
          </w:p>
        </w:tc>
      </w:tr>
      <w:tr w:rsidR="00507719" w:rsidRPr="00507719" w14:paraId="46020761" w14:textId="77777777" w:rsidTr="008A4E63">
        <w:tc>
          <w:tcPr>
            <w:tcW w:w="1723" w:type="dxa"/>
            <w:vMerge/>
          </w:tcPr>
          <w:p w14:paraId="464FCBC1" w14:textId="77777777" w:rsidR="00507719" w:rsidRPr="00507719" w:rsidRDefault="00507719" w:rsidP="00507719">
            <w:pPr>
              <w:spacing w:after="200" w:line="276" w:lineRule="auto"/>
              <w:rPr>
                <w:rFonts w:ascii="Calibri" w:hAnsi="Calibri"/>
                <w:b/>
              </w:rPr>
            </w:pPr>
          </w:p>
        </w:tc>
        <w:tc>
          <w:tcPr>
            <w:tcW w:w="12419" w:type="dxa"/>
          </w:tcPr>
          <w:p w14:paraId="410980FC"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how to respond safely and appropriately to adults they may encounter (in all contexts, including online) whom they do not know. </w:t>
            </w:r>
          </w:p>
        </w:tc>
      </w:tr>
      <w:tr w:rsidR="00507719" w:rsidRPr="00507719" w14:paraId="03AC1ADB" w14:textId="77777777" w:rsidTr="008A4E63">
        <w:tc>
          <w:tcPr>
            <w:tcW w:w="1723" w:type="dxa"/>
            <w:vMerge/>
          </w:tcPr>
          <w:p w14:paraId="5C8C6B09" w14:textId="77777777" w:rsidR="00507719" w:rsidRPr="00507719" w:rsidRDefault="00507719" w:rsidP="00507719">
            <w:pPr>
              <w:spacing w:after="200" w:line="276" w:lineRule="auto"/>
              <w:rPr>
                <w:rFonts w:ascii="Calibri" w:hAnsi="Calibri"/>
                <w:b/>
              </w:rPr>
            </w:pPr>
          </w:p>
        </w:tc>
        <w:tc>
          <w:tcPr>
            <w:tcW w:w="12419" w:type="dxa"/>
          </w:tcPr>
          <w:p w14:paraId="3F35A08D"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how to recognise and report feelings of being unsafe or feeling bad about any adult. </w:t>
            </w:r>
          </w:p>
        </w:tc>
      </w:tr>
      <w:tr w:rsidR="00507719" w:rsidRPr="00507719" w14:paraId="5CC782C1" w14:textId="77777777" w:rsidTr="008A4E63">
        <w:tc>
          <w:tcPr>
            <w:tcW w:w="1723" w:type="dxa"/>
            <w:vMerge/>
          </w:tcPr>
          <w:p w14:paraId="3382A365" w14:textId="77777777" w:rsidR="00507719" w:rsidRPr="00507719" w:rsidRDefault="00507719" w:rsidP="00507719">
            <w:pPr>
              <w:spacing w:after="200" w:line="276" w:lineRule="auto"/>
              <w:rPr>
                <w:rFonts w:ascii="Calibri" w:hAnsi="Calibri"/>
                <w:b/>
              </w:rPr>
            </w:pPr>
          </w:p>
        </w:tc>
        <w:tc>
          <w:tcPr>
            <w:tcW w:w="12419" w:type="dxa"/>
          </w:tcPr>
          <w:p w14:paraId="3FD487E9"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how to ask for advice or help for themselves or others, and to keep trying until they are heard. </w:t>
            </w:r>
          </w:p>
        </w:tc>
      </w:tr>
      <w:tr w:rsidR="00507719" w:rsidRPr="00507719" w14:paraId="58A54F82" w14:textId="77777777" w:rsidTr="008A4E63">
        <w:tc>
          <w:tcPr>
            <w:tcW w:w="1723" w:type="dxa"/>
            <w:vMerge/>
          </w:tcPr>
          <w:p w14:paraId="5C71F136" w14:textId="77777777" w:rsidR="00507719" w:rsidRPr="00507719" w:rsidRDefault="00507719" w:rsidP="00507719">
            <w:pPr>
              <w:spacing w:after="200" w:line="276" w:lineRule="auto"/>
              <w:rPr>
                <w:rFonts w:ascii="Calibri" w:hAnsi="Calibri"/>
                <w:b/>
              </w:rPr>
            </w:pPr>
          </w:p>
        </w:tc>
        <w:tc>
          <w:tcPr>
            <w:tcW w:w="12419" w:type="dxa"/>
          </w:tcPr>
          <w:p w14:paraId="77C74D2A"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 xml:space="preserve">how to report concerns or abuse, and the vocabulary and confidence needed to do so. </w:t>
            </w:r>
          </w:p>
        </w:tc>
      </w:tr>
      <w:tr w:rsidR="00507719" w:rsidRPr="00507719" w14:paraId="3C4E0386" w14:textId="77777777" w:rsidTr="008A4E63">
        <w:tc>
          <w:tcPr>
            <w:tcW w:w="1723" w:type="dxa"/>
            <w:vMerge/>
          </w:tcPr>
          <w:p w14:paraId="62199465" w14:textId="77777777" w:rsidR="00507719" w:rsidRPr="00507719" w:rsidRDefault="00507719" w:rsidP="00507719">
            <w:pPr>
              <w:spacing w:after="200" w:line="276" w:lineRule="auto"/>
              <w:rPr>
                <w:rFonts w:ascii="Calibri" w:hAnsi="Calibri"/>
                <w:b/>
              </w:rPr>
            </w:pPr>
          </w:p>
        </w:tc>
        <w:tc>
          <w:tcPr>
            <w:tcW w:w="12419" w:type="dxa"/>
          </w:tcPr>
          <w:p w14:paraId="23BB2C43" w14:textId="77777777" w:rsidR="00507719" w:rsidRPr="008A4E63" w:rsidRDefault="00507719" w:rsidP="00507719">
            <w:pPr>
              <w:spacing w:after="200" w:line="276" w:lineRule="auto"/>
              <w:rPr>
                <w:rFonts w:ascii="Calibri" w:hAnsi="Calibri"/>
                <w:sz w:val="18"/>
                <w:szCs w:val="18"/>
              </w:rPr>
            </w:pPr>
            <w:r w:rsidRPr="008A4E63">
              <w:rPr>
                <w:rFonts w:ascii="Calibri" w:hAnsi="Calibri"/>
                <w:sz w:val="18"/>
                <w:szCs w:val="18"/>
              </w:rPr>
              <w:t>where to get advice e.g. family, school and/or other sources.</w:t>
            </w:r>
          </w:p>
        </w:tc>
      </w:tr>
    </w:tbl>
    <w:p w14:paraId="0DA123B1" w14:textId="77777777" w:rsidR="00507719" w:rsidRDefault="00507719" w:rsidP="00402EA0">
      <w:pPr>
        <w:rPr>
          <w:rFonts w:ascii="Calibri" w:hAnsi="Calibri"/>
          <w:b/>
        </w:rPr>
      </w:pPr>
    </w:p>
    <w:p w14:paraId="4C4CEA3D" w14:textId="77777777" w:rsidR="00402EA0" w:rsidRDefault="00402EA0" w:rsidP="00402EA0">
      <w:pPr>
        <w:rPr>
          <w:rFonts w:ascii="Calibri" w:hAnsi="Calibri"/>
          <w:b/>
        </w:rPr>
      </w:pPr>
    </w:p>
    <w:p w14:paraId="50895670" w14:textId="77777777" w:rsidR="00402EA0" w:rsidRDefault="00402EA0" w:rsidP="00402EA0">
      <w:pPr>
        <w:rPr>
          <w:rFonts w:ascii="Calibri" w:hAnsi="Calibri"/>
          <w:b/>
        </w:rPr>
      </w:pPr>
    </w:p>
    <w:p w14:paraId="38C1F859" w14:textId="77777777" w:rsidR="00402EA0" w:rsidRDefault="00402EA0" w:rsidP="00402EA0">
      <w:pPr>
        <w:rPr>
          <w:rFonts w:ascii="Calibri" w:hAnsi="Calibri"/>
          <w:b/>
        </w:rPr>
      </w:pPr>
    </w:p>
    <w:p w14:paraId="6E96271D" w14:textId="77777777" w:rsidR="00402EA0" w:rsidRDefault="00402EA0">
      <w:pPr>
        <w:rPr>
          <w:rFonts w:ascii="Calibri" w:hAnsi="Calibri"/>
          <w:b/>
        </w:rPr>
      </w:pPr>
      <w:r>
        <w:rPr>
          <w:rFonts w:ascii="Calibri" w:hAnsi="Calibri"/>
          <w:b/>
        </w:rPr>
        <w:t>Suggested Amendment:</w:t>
      </w:r>
    </w:p>
    <w:p w14:paraId="1A469AC8" w14:textId="341860B8" w:rsidR="00402EA0" w:rsidRPr="008A4E63" w:rsidRDefault="4B191A75" w:rsidP="4B191A75">
      <w:pPr>
        <w:rPr>
          <w:rFonts w:ascii="Calibri" w:hAnsi="Calibri"/>
          <w:b/>
          <w:bCs/>
        </w:rPr>
      </w:pPr>
      <w:r w:rsidRPr="4B191A75">
        <w:rPr>
          <w:rFonts w:ascii="Calibri" w:hAnsi="Calibri"/>
          <w:b/>
          <w:bCs/>
        </w:rPr>
        <w:t xml:space="preserve">The school has a legal responsibility to teach LGBTQ+ content at a timely point. This is delivered at a level that is age appropriate but aims to </w:t>
      </w:r>
      <w:proofErr w:type="spellStart"/>
      <w:r w:rsidRPr="4B191A75">
        <w:rPr>
          <w:rFonts w:ascii="Calibri" w:hAnsi="Calibri"/>
          <w:b/>
          <w:bCs/>
        </w:rPr>
        <w:t>usualise</w:t>
      </w:r>
      <w:proofErr w:type="spellEnd"/>
      <w:r w:rsidRPr="4B191A75">
        <w:rPr>
          <w:rFonts w:ascii="Calibri" w:hAnsi="Calibri"/>
          <w:b/>
          <w:bCs/>
        </w:rPr>
        <w:t xml:space="preserve"> LGBTQ+ identities, avoiding isolated one off events. Visible diversity and integration of LGBTQ+ topics within our PSCHE curriculum will support this.</w:t>
      </w:r>
    </w:p>
    <w:sectPr w:rsidR="00402EA0" w:rsidRPr="008A4E63" w:rsidSect="008A4E63">
      <w:pgSz w:w="16838" w:h="11906" w:orient="landscape"/>
      <w:pgMar w:top="1134" w:right="266" w:bottom="1134" w:left="992"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4FA47" w14:textId="77777777" w:rsidR="00545A16" w:rsidRDefault="00545A16" w:rsidP="002646EE">
      <w:pPr>
        <w:spacing w:after="0" w:line="240" w:lineRule="auto"/>
      </w:pPr>
      <w:r>
        <w:separator/>
      </w:r>
    </w:p>
  </w:endnote>
  <w:endnote w:type="continuationSeparator" w:id="0">
    <w:p w14:paraId="568C698B" w14:textId="77777777" w:rsidR="00545A16" w:rsidRDefault="00545A16" w:rsidP="002646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niversNextPro-HeavyCond">
    <w:panose1 w:val="00000000000000000000"/>
    <w:charset w:val="00"/>
    <w:family w:val="swiss"/>
    <w:notTrueType/>
    <w:pitch w:val="default"/>
    <w:sig w:usb0="00000003" w:usb1="00000000" w:usb2="00000000" w:usb3="00000000" w:csb0="00000001" w:csb1="00000000"/>
  </w:font>
  <w:font w:name="UniversNextPro-Regular">
    <w:panose1 w:val="00000000000000000000"/>
    <w:charset w:val="00"/>
    <w:family w:val="auto"/>
    <w:notTrueType/>
    <w:pitch w:val="default"/>
    <w:sig w:usb0="00000003" w:usb1="00000000" w:usb2="00000000" w:usb3="00000000" w:csb0="00000001" w:csb1="00000000"/>
  </w:font>
  <w:font w:name="UniversNextPro-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CCCAD" w14:textId="77777777" w:rsidR="00366B21" w:rsidRDefault="00366B21">
    <w:pPr>
      <w:pStyle w:val="Footer"/>
    </w:pPr>
  </w:p>
  <w:p w14:paraId="36AF6883" w14:textId="77777777" w:rsidR="006C35D2" w:rsidRDefault="006C35D2"/>
  <w:p w14:paraId="54C529ED" w14:textId="77777777" w:rsidR="006C35D2" w:rsidRDefault="006C35D2"/>
  <w:p w14:paraId="1C0157D6" w14:textId="77777777" w:rsidR="00D46709" w:rsidRDefault="00D46709"/>
  <w:p w14:paraId="3691E7B2" w14:textId="77777777" w:rsidR="00D46709" w:rsidRDefault="00D4670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8929999"/>
      <w:docPartObj>
        <w:docPartGallery w:val="Page Numbers (Bottom of Page)"/>
        <w:docPartUnique/>
      </w:docPartObj>
    </w:sdtPr>
    <w:sdtEndPr>
      <w:rPr>
        <w:color w:val="808080" w:themeColor="background1" w:themeShade="80"/>
        <w:spacing w:val="60"/>
      </w:rPr>
    </w:sdtEndPr>
    <w:sdtContent>
      <w:p w14:paraId="330D457E" w14:textId="77777777" w:rsidR="002646EE" w:rsidRPr="009E3378" w:rsidRDefault="00EA2EAB" w:rsidP="002646EE">
        <w:pPr>
          <w:pStyle w:val="Footer"/>
          <w:pBdr>
            <w:top w:val="single" w:sz="4" w:space="1" w:color="D9D9D9" w:themeColor="background1" w:themeShade="D9"/>
          </w:pBdr>
        </w:pPr>
        <w:r>
          <w:t>APRIL</w:t>
        </w:r>
        <w:r w:rsidR="002646EE">
          <w:t xml:space="preserve"> 2019                                                                                                                                     </w:t>
        </w:r>
        <w:r w:rsidR="002646EE">
          <w:fldChar w:fldCharType="begin"/>
        </w:r>
        <w:r w:rsidR="002646EE">
          <w:instrText xml:space="preserve"> PAGE   \* MERGEFORMAT </w:instrText>
        </w:r>
        <w:r w:rsidR="002646EE">
          <w:fldChar w:fldCharType="separate"/>
        </w:r>
        <w:r w:rsidR="0067271F" w:rsidRPr="0067271F">
          <w:rPr>
            <w:b/>
            <w:bCs/>
            <w:noProof/>
          </w:rPr>
          <w:t>7</w:t>
        </w:r>
        <w:r w:rsidR="002646EE">
          <w:rPr>
            <w:b/>
            <w:bCs/>
            <w:noProof/>
          </w:rPr>
          <w:fldChar w:fldCharType="end"/>
        </w:r>
        <w:r w:rsidR="002646EE">
          <w:rPr>
            <w:b/>
            <w:bCs/>
          </w:rPr>
          <w:t xml:space="preserve"> | </w:t>
        </w:r>
        <w:r w:rsidR="002646EE">
          <w:rPr>
            <w:color w:val="808080" w:themeColor="background1" w:themeShade="80"/>
            <w:spacing w:val="60"/>
          </w:rPr>
          <w:t>Page</w:t>
        </w:r>
      </w:p>
    </w:sdtContent>
  </w:sdt>
  <w:p w14:paraId="1A939487" w14:textId="77777777" w:rsidR="00D46709" w:rsidRDefault="00D4670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258D8" w14:textId="77777777" w:rsidR="00545A16" w:rsidRDefault="00545A16" w:rsidP="002646EE">
      <w:pPr>
        <w:spacing w:after="0" w:line="240" w:lineRule="auto"/>
      </w:pPr>
      <w:r>
        <w:separator/>
      </w:r>
    </w:p>
  </w:footnote>
  <w:footnote w:type="continuationSeparator" w:id="0">
    <w:p w14:paraId="6FFBD3EC" w14:textId="77777777" w:rsidR="00545A16" w:rsidRDefault="00545A16" w:rsidP="002646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FE7CE" w14:textId="77777777" w:rsidR="00366B21" w:rsidRDefault="00366B21">
    <w:pPr>
      <w:pStyle w:val="Header"/>
    </w:pPr>
  </w:p>
  <w:p w14:paraId="41004F19" w14:textId="77777777" w:rsidR="006C35D2" w:rsidRDefault="006C35D2"/>
  <w:p w14:paraId="67C0C651" w14:textId="77777777" w:rsidR="006C35D2" w:rsidRDefault="006C35D2"/>
  <w:p w14:paraId="308D56CC" w14:textId="77777777" w:rsidR="00D46709" w:rsidRDefault="00D46709"/>
  <w:p w14:paraId="797E50C6" w14:textId="77777777" w:rsidR="00D46709" w:rsidRDefault="00D4670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6661F" w14:textId="728D80BE" w:rsidR="00D46709" w:rsidRDefault="002646EE" w:rsidP="008A4E63">
    <w:pPr>
      <w:pStyle w:val="Header"/>
      <w:jc w:val="right"/>
    </w:pPr>
    <w:r>
      <w:rPr>
        <w:noProof/>
        <w:lang w:eastAsia="en-GB"/>
      </w:rPr>
      <w:drawing>
        <wp:inline distT="0" distB="0" distL="0" distR="0" wp14:anchorId="581AE88B" wp14:editId="1B581150">
          <wp:extent cx="1183323" cy="1162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49BBC.tmp"/>
                  <pic:cNvPicPr/>
                </pic:nvPicPr>
                <pic:blipFill>
                  <a:blip r:embed="rId1">
                    <a:extLst>
                      <a:ext uri="{28A0092B-C50C-407E-A947-70E740481C1C}">
                        <a14:useLocalDpi xmlns:a14="http://schemas.microsoft.com/office/drawing/2010/main" val="0"/>
                      </a:ext>
                    </a:extLst>
                  </a:blip>
                  <a:stretch>
                    <a:fillRect/>
                  </a:stretch>
                </pic:blipFill>
                <pic:spPr>
                  <a:xfrm>
                    <a:off x="0" y="0"/>
                    <a:ext cx="1194785" cy="11733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E63B5"/>
    <w:multiLevelType w:val="hybridMultilevel"/>
    <w:tmpl w:val="BB16A9AA"/>
    <w:lvl w:ilvl="0" w:tplc="C3BEE15E">
      <w:numFmt w:val="bullet"/>
      <w:lvlText w:val=""/>
      <w:lvlJc w:val="left"/>
      <w:pPr>
        <w:tabs>
          <w:tab w:val="num" w:pos="720"/>
        </w:tabs>
        <w:ind w:left="720" w:hanging="360"/>
      </w:pPr>
      <w:rPr>
        <w:rFonts w:ascii="Symbol" w:hAnsi="Symbol" w:hint="default"/>
        <w:caps w:val="0"/>
        <w:strike w:val="0"/>
        <w:dstrike w:val="0"/>
        <w:vanish w:val="0"/>
        <w:color w:val="000000"/>
        <w:vertAlign w:val="base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8A6CCC"/>
    <w:multiLevelType w:val="hybridMultilevel"/>
    <w:tmpl w:val="5D0271EA"/>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706057E"/>
    <w:multiLevelType w:val="hybridMultilevel"/>
    <w:tmpl w:val="C6E83F7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1F0E01CC"/>
    <w:multiLevelType w:val="hybridMultilevel"/>
    <w:tmpl w:val="3946A8E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2FB43719"/>
    <w:multiLevelType w:val="hybridMultilevel"/>
    <w:tmpl w:val="5F8C1C5A"/>
    <w:lvl w:ilvl="0" w:tplc="16C031D4">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C53719"/>
    <w:multiLevelType w:val="hybridMultilevel"/>
    <w:tmpl w:val="EF82D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A16F55"/>
    <w:multiLevelType w:val="hybridMultilevel"/>
    <w:tmpl w:val="B0DA1736"/>
    <w:lvl w:ilvl="0" w:tplc="04090003">
      <w:start w:val="1"/>
      <w:numFmt w:val="bullet"/>
      <w:lvlText w:val="o"/>
      <w:lvlJc w:val="left"/>
      <w:pPr>
        <w:tabs>
          <w:tab w:val="num" w:pos="644"/>
        </w:tabs>
        <w:ind w:left="644"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CC37EE"/>
    <w:multiLevelType w:val="hybridMultilevel"/>
    <w:tmpl w:val="DC6C9982"/>
    <w:lvl w:ilvl="0" w:tplc="C3BEE15E">
      <w:numFmt w:val="bullet"/>
      <w:lvlText w:val=""/>
      <w:lvlJc w:val="left"/>
      <w:pPr>
        <w:tabs>
          <w:tab w:val="num" w:pos="720"/>
        </w:tabs>
        <w:ind w:left="720" w:hanging="360"/>
      </w:pPr>
      <w:rPr>
        <w:rFonts w:ascii="Symbol" w:hAnsi="Symbol" w:hint="default"/>
        <w:caps w:val="0"/>
        <w:strike w:val="0"/>
        <w:dstrike w:val="0"/>
        <w:vanish w:val="0"/>
        <w:color w:val="000000"/>
        <w:vertAlign w:val="base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8716A54"/>
    <w:multiLevelType w:val="hybridMultilevel"/>
    <w:tmpl w:val="E92250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D747A81"/>
    <w:multiLevelType w:val="hybridMultilevel"/>
    <w:tmpl w:val="393651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2B87A7B"/>
    <w:multiLevelType w:val="hybridMultilevel"/>
    <w:tmpl w:val="BE94E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BE60CD"/>
    <w:multiLevelType w:val="hybridMultilevel"/>
    <w:tmpl w:val="DF565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C52262"/>
    <w:multiLevelType w:val="hybridMultilevel"/>
    <w:tmpl w:val="7AE410A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70635CF8"/>
    <w:multiLevelType w:val="hybridMultilevel"/>
    <w:tmpl w:val="5A6A09CC"/>
    <w:lvl w:ilvl="0" w:tplc="C3BEE15E">
      <w:numFmt w:val="bullet"/>
      <w:lvlText w:val=""/>
      <w:lvlJc w:val="left"/>
      <w:pPr>
        <w:tabs>
          <w:tab w:val="num" w:pos="720"/>
        </w:tabs>
        <w:ind w:left="720" w:hanging="360"/>
      </w:pPr>
      <w:rPr>
        <w:rFonts w:ascii="Symbol" w:hAnsi="Symbol" w:hint="default"/>
        <w:caps w:val="0"/>
        <w:strike w:val="0"/>
        <w:dstrike w:val="0"/>
        <w:vanish w:val="0"/>
        <w:color w:val="000000"/>
        <w:vertAlign w:val="baseline"/>
      </w:rPr>
    </w:lvl>
    <w:lvl w:ilvl="1" w:tplc="C3BEE15E">
      <w:numFmt w:val="bullet"/>
      <w:lvlText w:val=""/>
      <w:lvlJc w:val="left"/>
      <w:pPr>
        <w:tabs>
          <w:tab w:val="num" w:pos="720"/>
        </w:tabs>
        <w:ind w:left="720" w:hanging="360"/>
      </w:pPr>
      <w:rPr>
        <w:rFonts w:ascii="Symbol" w:hAnsi="Symbol" w:hint="default"/>
        <w:caps w:val="0"/>
        <w:strike w:val="0"/>
        <w:dstrike w:val="0"/>
        <w:vanish w:val="0"/>
        <w:color w:val="000000"/>
        <w:vertAlign w:val="baseline"/>
      </w:rPr>
    </w:lvl>
    <w:lvl w:ilvl="2" w:tplc="368268EE">
      <w:numFmt w:val="bullet"/>
      <w:lvlText w:val="-"/>
      <w:lvlJc w:val="left"/>
      <w:pPr>
        <w:tabs>
          <w:tab w:val="num" w:pos="2160"/>
        </w:tabs>
        <w:ind w:left="2160" w:hanging="360"/>
      </w:pPr>
      <w:rPr>
        <w:rFonts w:ascii="Times New Roman" w:eastAsia="Times New Roman" w:hAnsi="Times New Roman" w:hint="default"/>
      </w:rPr>
    </w:lvl>
    <w:lvl w:ilvl="3" w:tplc="C3BEE15E">
      <w:numFmt w:val="bullet"/>
      <w:lvlText w:val=""/>
      <w:lvlJc w:val="left"/>
      <w:pPr>
        <w:tabs>
          <w:tab w:val="num" w:pos="2880"/>
        </w:tabs>
        <w:ind w:left="2880" w:hanging="360"/>
      </w:pPr>
      <w:rPr>
        <w:rFonts w:ascii="Symbol" w:hAnsi="Symbol" w:hint="default"/>
        <w:caps w:val="0"/>
        <w:strike w:val="0"/>
        <w:dstrike w:val="0"/>
        <w:vanish w:val="0"/>
        <w:color w:val="000000"/>
        <w:vertAlign w:val="baseline"/>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718C4B48"/>
    <w:multiLevelType w:val="hybridMultilevel"/>
    <w:tmpl w:val="7EC03354"/>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84F46F5"/>
    <w:multiLevelType w:val="hybridMultilevel"/>
    <w:tmpl w:val="DF2E727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EF554E8"/>
    <w:multiLevelType w:val="hybridMultilevel"/>
    <w:tmpl w:val="0B24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922435">
    <w:abstractNumId w:val="4"/>
  </w:num>
  <w:num w:numId="2" w16cid:durableId="831216368">
    <w:abstractNumId w:val="16"/>
  </w:num>
  <w:num w:numId="3" w16cid:durableId="500782612">
    <w:abstractNumId w:val="3"/>
  </w:num>
  <w:num w:numId="4" w16cid:durableId="190999376">
    <w:abstractNumId w:val="10"/>
  </w:num>
  <w:num w:numId="5" w16cid:durableId="1008213801">
    <w:abstractNumId w:val="5"/>
  </w:num>
  <w:num w:numId="6" w16cid:durableId="1409842965">
    <w:abstractNumId w:val="2"/>
  </w:num>
  <w:num w:numId="7" w16cid:durableId="1500194865">
    <w:abstractNumId w:val="9"/>
  </w:num>
  <w:num w:numId="8" w16cid:durableId="1408578772">
    <w:abstractNumId w:val="6"/>
  </w:num>
  <w:num w:numId="9" w16cid:durableId="1984264477">
    <w:abstractNumId w:val="1"/>
  </w:num>
  <w:num w:numId="10" w16cid:durableId="379325729">
    <w:abstractNumId w:val="15"/>
  </w:num>
  <w:num w:numId="11" w16cid:durableId="1184637013">
    <w:abstractNumId w:val="14"/>
  </w:num>
  <w:num w:numId="12" w16cid:durableId="400829033">
    <w:abstractNumId w:val="12"/>
  </w:num>
  <w:num w:numId="13" w16cid:durableId="1407531730">
    <w:abstractNumId w:val="13"/>
  </w:num>
  <w:num w:numId="14" w16cid:durableId="675228675">
    <w:abstractNumId w:val="0"/>
  </w:num>
  <w:num w:numId="15" w16cid:durableId="812676924">
    <w:abstractNumId w:val="11"/>
  </w:num>
  <w:num w:numId="16" w16cid:durableId="247354087">
    <w:abstractNumId w:val="7"/>
  </w:num>
  <w:num w:numId="17" w16cid:durableId="2066099635">
    <w:abstractNumId w:val="8"/>
  </w:num>
  <w:num w:numId="18" w16cid:durableId="716855676">
    <w:abstractNumId w:val="17"/>
  </w:num>
  <w:num w:numId="19" w16cid:durableId="1536191840">
    <w:abstractNumId w:val="4"/>
  </w:num>
  <w:num w:numId="20" w16cid:durableId="9617680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0B5"/>
    <w:rsid w:val="000460E7"/>
    <w:rsid w:val="001F12D4"/>
    <w:rsid w:val="001F600C"/>
    <w:rsid w:val="002646EE"/>
    <w:rsid w:val="00366B21"/>
    <w:rsid w:val="003E00C5"/>
    <w:rsid w:val="00402EA0"/>
    <w:rsid w:val="00426C06"/>
    <w:rsid w:val="00437756"/>
    <w:rsid w:val="00507719"/>
    <w:rsid w:val="00545A16"/>
    <w:rsid w:val="00602FEB"/>
    <w:rsid w:val="006320B5"/>
    <w:rsid w:val="0067271F"/>
    <w:rsid w:val="006C35D2"/>
    <w:rsid w:val="00702B50"/>
    <w:rsid w:val="0074212D"/>
    <w:rsid w:val="007D38B5"/>
    <w:rsid w:val="008A3508"/>
    <w:rsid w:val="008A3CE1"/>
    <w:rsid w:val="008A4E63"/>
    <w:rsid w:val="009E3378"/>
    <w:rsid w:val="00A05E9E"/>
    <w:rsid w:val="00A27978"/>
    <w:rsid w:val="00A971FE"/>
    <w:rsid w:val="00BE35CB"/>
    <w:rsid w:val="00C74987"/>
    <w:rsid w:val="00CF3A35"/>
    <w:rsid w:val="00D46709"/>
    <w:rsid w:val="00E670F0"/>
    <w:rsid w:val="00EA2EAB"/>
    <w:rsid w:val="00F2042E"/>
    <w:rsid w:val="4B191A7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6E1F373"/>
  <w15:docId w15:val="{9C16A12D-8AB0-4AEC-826C-ABEF85E33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71F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EA2EAB"/>
    <w:pPr>
      <w:keepNext/>
      <w:spacing w:after="0" w:line="240" w:lineRule="auto"/>
      <w:outlineLvl w:val="1"/>
    </w:pPr>
    <w:rPr>
      <w:rFonts w:ascii="Times New Roman" w:eastAsia="Times New Roman" w:hAnsi="Times New Roman" w:cs="Times New Roman"/>
      <w:sz w:val="24"/>
      <w:szCs w:val="20"/>
      <w:lang w:val="en-US"/>
    </w:rPr>
  </w:style>
  <w:style w:type="paragraph" w:styleId="Heading3">
    <w:name w:val="heading 3"/>
    <w:basedOn w:val="Normal"/>
    <w:next w:val="Normal"/>
    <w:link w:val="Heading3Char"/>
    <w:uiPriority w:val="9"/>
    <w:unhideWhenUsed/>
    <w:qFormat/>
    <w:rsid w:val="00EA2EA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646EE"/>
    <w:pPr>
      <w:tabs>
        <w:tab w:val="center" w:pos="4513"/>
        <w:tab w:val="right" w:pos="9026"/>
      </w:tabs>
      <w:spacing w:after="0" w:line="240" w:lineRule="auto"/>
    </w:pPr>
  </w:style>
  <w:style w:type="character" w:customStyle="1" w:styleId="HeaderChar">
    <w:name w:val="Header Char"/>
    <w:basedOn w:val="DefaultParagraphFont"/>
    <w:link w:val="Header"/>
    <w:rsid w:val="002646EE"/>
  </w:style>
  <w:style w:type="paragraph" w:styleId="Footer">
    <w:name w:val="footer"/>
    <w:basedOn w:val="Normal"/>
    <w:link w:val="FooterChar"/>
    <w:uiPriority w:val="99"/>
    <w:unhideWhenUsed/>
    <w:rsid w:val="002646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46EE"/>
  </w:style>
  <w:style w:type="paragraph" w:styleId="BalloonText">
    <w:name w:val="Balloon Text"/>
    <w:basedOn w:val="Normal"/>
    <w:link w:val="BalloonTextChar"/>
    <w:uiPriority w:val="99"/>
    <w:semiHidden/>
    <w:unhideWhenUsed/>
    <w:rsid w:val="002646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6EE"/>
    <w:rPr>
      <w:rFonts w:ascii="Tahoma" w:hAnsi="Tahoma" w:cs="Tahoma"/>
      <w:sz w:val="16"/>
      <w:szCs w:val="16"/>
    </w:rPr>
  </w:style>
  <w:style w:type="character" w:customStyle="1" w:styleId="Heading2Char">
    <w:name w:val="Heading 2 Char"/>
    <w:basedOn w:val="DefaultParagraphFont"/>
    <w:link w:val="Heading2"/>
    <w:rsid w:val="00EA2EAB"/>
    <w:rPr>
      <w:rFonts w:ascii="Times New Roman" w:eastAsia="Times New Roman" w:hAnsi="Times New Roman" w:cs="Times New Roman"/>
      <w:sz w:val="24"/>
      <w:szCs w:val="20"/>
      <w:lang w:val="en-US"/>
    </w:rPr>
  </w:style>
  <w:style w:type="character" w:customStyle="1" w:styleId="Heading3Char">
    <w:name w:val="Heading 3 Char"/>
    <w:basedOn w:val="DefaultParagraphFont"/>
    <w:link w:val="Heading3"/>
    <w:uiPriority w:val="9"/>
    <w:rsid w:val="00EA2EA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rsid w:val="00EA2EAB"/>
    <w:pPr>
      <w:spacing w:after="0" w:line="240" w:lineRule="auto"/>
    </w:pPr>
    <w:rPr>
      <w:rFonts w:ascii="Times New Roman" w:eastAsia="Times New Roman" w:hAnsi="Times New Roman" w:cs="Times New Roman"/>
      <w:sz w:val="32"/>
      <w:szCs w:val="20"/>
      <w:lang w:val="en-US"/>
    </w:rPr>
  </w:style>
  <w:style w:type="character" w:customStyle="1" w:styleId="BodyTextChar">
    <w:name w:val="Body Text Char"/>
    <w:basedOn w:val="DefaultParagraphFont"/>
    <w:link w:val="BodyText"/>
    <w:rsid w:val="00EA2EAB"/>
    <w:rPr>
      <w:rFonts w:ascii="Times New Roman" w:eastAsia="Times New Roman" w:hAnsi="Times New Roman" w:cs="Times New Roman"/>
      <w:sz w:val="32"/>
      <w:szCs w:val="20"/>
      <w:lang w:val="en-US"/>
    </w:rPr>
  </w:style>
  <w:style w:type="paragraph" w:styleId="ListParagraph">
    <w:name w:val="List Paragraph"/>
    <w:basedOn w:val="Normal"/>
    <w:uiPriority w:val="34"/>
    <w:qFormat/>
    <w:rsid w:val="00EA2EAB"/>
    <w:pPr>
      <w:numPr>
        <w:numId w:val="1"/>
      </w:numPr>
      <w:spacing w:after="240" w:line="288" w:lineRule="auto"/>
      <w:contextualSpacing/>
    </w:pPr>
    <w:rPr>
      <w:rFonts w:ascii="Arial" w:eastAsia="Times New Roman" w:hAnsi="Arial" w:cs="Times New Roman"/>
      <w:szCs w:val="24"/>
      <w:lang w:eastAsia="en-GB"/>
    </w:rPr>
  </w:style>
  <w:style w:type="character" w:styleId="Hyperlink">
    <w:name w:val="Hyperlink"/>
    <w:basedOn w:val="DefaultParagraphFont"/>
    <w:unhideWhenUsed/>
    <w:rsid w:val="00EA2EAB"/>
    <w:rPr>
      <w:color w:val="0000FF"/>
      <w:u w:val="single"/>
    </w:rPr>
  </w:style>
  <w:style w:type="paragraph" w:customStyle="1" w:styleId="Default">
    <w:name w:val="Default"/>
    <w:rsid w:val="00EA2EAB"/>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A971FE"/>
    <w:rPr>
      <w:rFonts w:asciiTheme="majorHAnsi" w:eastAsiaTheme="majorEastAsia" w:hAnsiTheme="majorHAnsi" w:cstheme="majorBidi"/>
      <w:color w:val="365F91" w:themeColor="accent1" w:themeShade="BF"/>
      <w:sz w:val="32"/>
      <w:szCs w:val="32"/>
    </w:rPr>
  </w:style>
  <w:style w:type="paragraph" w:customStyle="1" w:styleId="Caption1">
    <w:name w:val="Caption 1"/>
    <w:basedOn w:val="Normal"/>
    <w:qFormat/>
    <w:rsid w:val="00A971FE"/>
    <w:pPr>
      <w:spacing w:before="120" w:after="120" w:line="240" w:lineRule="auto"/>
    </w:pPr>
    <w:rPr>
      <w:rFonts w:ascii="Arial" w:eastAsia="MS Mincho" w:hAnsi="Arial" w:cs="Times New Roman"/>
      <w:i/>
      <w:color w:val="F15F22"/>
      <w:sz w:val="20"/>
      <w:szCs w:val="24"/>
      <w:lang w:val="en-US"/>
    </w:rPr>
  </w:style>
  <w:style w:type="paragraph" w:styleId="Title">
    <w:name w:val="Title"/>
    <w:basedOn w:val="Normal"/>
    <w:link w:val="TitleChar"/>
    <w:uiPriority w:val="99"/>
    <w:qFormat/>
    <w:rsid w:val="00A971FE"/>
    <w:pPr>
      <w:spacing w:after="0" w:line="240" w:lineRule="auto"/>
      <w:jc w:val="center"/>
    </w:pPr>
    <w:rPr>
      <w:rFonts w:ascii="Times New Roman" w:eastAsia="Times New Roman" w:hAnsi="Times New Roman" w:cs="Times New Roman"/>
      <w:sz w:val="24"/>
      <w:szCs w:val="24"/>
      <w:u w:val="single"/>
    </w:rPr>
  </w:style>
  <w:style w:type="character" w:customStyle="1" w:styleId="TitleChar">
    <w:name w:val="Title Char"/>
    <w:basedOn w:val="DefaultParagraphFont"/>
    <w:link w:val="Title"/>
    <w:uiPriority w:val="99"/>
    <w:rsid w:val="00A971FE"/>
    <w:rPr>
      <w:rFonts w:ascii="Times New Roman" w:eastAsia="Times New Roman" w:hAnsi="Times New Roman" w:cs="Times New Roman"/>
      <w:sz w:val="24"/>
      <w:szCs w:val="24"/>
      <w:u w:val="single"/>
    </w:rPr>
  </w:style>
  <w:style w:type="paragraph" w:customStyle="1" w:styleId="aLCPSubhead">
    <w:name w:val="a LCP Subhead"/>
    <w:autoRedefine/>
    <w:uiPriority w:val="99"/>
    <w:rsid w:val="00A971FE"/>
    <w:pPr>
      <w:tabs>
        <w:tab w:val="left" w:pos="720"/>
      </w:tabs>
      <w:spacing w:after="0" w:line="240" w:lineRule="auto"/>
      <w:jc w:val="both"/>
    </w:pPr>
    <w:rPr>
      <w:rFonts w:ascii="Calibri" w:eastAsia="Times New Roman" w:hAnsi="Calibri" w:cs="Arial"/>
      <w:b/>
      <w:bCs/>
      <w:sz w:val="24"/>
      <w:szCs w:val="24"/>
    </w:rPr>
  </w:style>
  <w:style w:type="paragraph" w:customStyle="1" w:styleId="aLCPbulletlist">
    <w:name w:val="a LCP bullet list"/>
    <w:basedOn w:val="Normal"/>
    <w:autoRedefine/>
    <w:uiPriority w:val="99"/>
    <w:rsid w:val="00A971FE"/>
    <w:pPr>
      <w:spacing w:after="0" w:line="240" w:lineRule="auto"/>
      <w:ind w:left="680"/>
    </w:pPr>
    <w:rPr>
      <w:rFonts w:ascii="Times New Roman" w:eastAsia="Times New Roman" w:hAnsi="Times New Roman" w:cs="Times New Roman"/>
      <w:sz w:val="20"/>
      <w:szCs w:val="20"/>
    </w:rPr>
  </w:style>
  <w:style w:type="table" w:styleId="TableGrid">
    <w:name w:val="Table Grid"/>
    <w:basedOn w:val="TableNormal"/>
    <w:uiPriority w:val="59"/>
    <w:rsid w:val="005077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hyperlink" Target="http://www.legislation.gov.uk/ukpga/1996/56/contents"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gov.uk/government/publications/relationships-education-relationships-and-sex-education-rse-and-health-education/relationships-education-primary"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2.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3834</Words>
  <Characters>21860</Characters>
  <Application>Microsoft Office Word</Application>
  <DocSecurity>0</DocSecurity>
  <Lines>182</Lines>
  <Paragraphs>51</Paragraphs>
  <ScaleCrop>false</ScaleCrop>
  <Company/>
  <LinksUpToDate>false</LinksUpToDate>
  <CharactersWithSpaces>25643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Thameside (Deputy)</dc:creator>
  <cp:lastModifiedBy>Richard Harris</cp:lastModifiedBy>
  <cp:revision>2</cp:revision>
  <cp:lastPrinted>2020-07-19T13:11:00Z</cp:lastPrinted>
  <dcterms:created xsi:type="dcterms:W3CDTF">2023-10-05T13:28:00Z</dcterms:created>
  <dcterms:modified xsi:type="dcterms:W3CDTF">2023-10-05T13:28:00Z</dcterms:modified>
</cp:coreProperties>
</file>